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01" w:rsidRPr="00403BFD" w:rsidRDefault="00290571" w:rsidP="00710225">
      <w:pPr>
        <w:ind w:firstLine="90"/>
        <w:rPr>
          <w:rFonts w:ascii="Arial Narrow" w:hAnsi="Arial Narrow"/>
          <w:b/>
          <w:lang w:val="es-ES_tradnl"/>
        </w:rPr>
      </w:pPr>
      <w:r>
        <w:rPr>
          <w:rFonts w:ascii="Arial Narrow" w:hAnsi="Arial Narrow"/>
          <w:b/>
          <w:lang w:val="es-ES_tradnl"/>
        </w:rPr>
        <w:t xml:space="preserve">                                                                        </w:t>
      </w:r>
      <w:r w:rsidR="00171DB9">
        <w:rPr>
          <w:noProof/>
          <w:lang w:eastAsia="es-HN"/>
        </w:rPr>
        <mc:AlternateContent>
          <mc:Choice Requires="wps">
            <w:drawing>
              <wp:anchor distT="0" distB="0" distL="114300" distR="114300" simplePos="0" relativeHeight="251656704" behindDoc="0" locked="0" layoutInCell="1" allowOverlap="1">
                <wp:simplePos x="0" y="0"/>
                <wp:positionH relativeFrom="column">
                  <wp:align>left</wp:align>
                </wp:positionH>
                <wp:positionV relativeFrom="paragraph">
                  <wp:posOffset>2803525</wp:posOffset>
                </wp:positionV>
                <wp:extent cx="1333500" cy="29527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4DC" w:rsidRDefault="00B744DC" w:rsidP="00B43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220.75pt;width:105pt;height:23.25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Jpsw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" filled="f" stroked="f">
                <v:textbox>
                  <w:txbxContent>
                    <w:p w:rsidR="00B744DC" w:rsidRDefault="00B744DC" w:rsidP="00B432E5"/>
                  </w:txbxContent>
                </v:textbox>
                <w10:wrap type="square"/>
              </v:shape>
            </w:pict>
          </mc:Fallback>
        </mc:AlternateContent>
      </w:r>
      <w:r w:rsidR="00171DB9">
        <w:rPr>
          <w:noProof/>
          <w:lang w:eastAsia="es-HN"/>
        </w:rPr>
        <mc:AlternateContent>
          <mc:Choice Requires="wps">
            <w:drawing>
              <wp:anchor distT="0" distB="0" distL="114300" distR="114300" simplePos="0" relativeHeight="251655680" behindDoc="0" locked="0" layoutInCell="1" allowOverlap="1">
                <wp:simplePos x="0" y="0"/>
                <wp:positionH relativeFrom="column">
                  <wp:align>left</wp:align>
                </wp:positionH>
                <wp:positionV relativeFrom="margin">
                  <wp:posOffset>1546225</wp:posOffset>
                </wp:positionV>
                <wp:extent cx="533400" cy="666750"/>
                <wp:effectExtent l="0" t="0" r="0" b="0"/>
                <wp:wrapSquare wrapText="bothSides"/>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666750"/>
                        </a:xfrm>
                        <a:prstGeom prst="rect">
                          <a:avLst/>
                        </a:prstGeom>
                        <a:noFill/>
                        <a:ln>
                          <a:noFill/>
                        </a:ln>
                        <a:extLst>
                          <a:ext uri="{909E8E84-426E-40DD-AFC4-6F175D3DCCD1}">
                            <a14:hiddenFill xmlns:a14="http://schemas.microsoft.com/office/drawing/2010/main">
                              <a:solidFill>
                                <a:srgbClr val="336699"/>
                              </a:solidFill>
                            </a14:hiddenFill>
                          </a:ext>
                          <a:ext uri="{91240B29-F687-4F45-9708-019B960494DF}">
                            <a14:hiddenLine xmlns:a14="http://schemas.microsoft.com/office/drawing/2010/main" w="9525">
                              <a:solidFill>
                                <a:srgbClr val="3366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E2A0" id="AutoShape 4" o:spid="_x0000_s1026" style="position:absolute;margin-left:0;margin-top:121.75pt;width:42pt;height:52.5pt;z-index:251655680;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" filled="f" fillcolor="#369" stroked="f" strokecolor="#369">
                <o:lock v:ext="edit" aspectratio="t"/>
                <w10:wrap type="square" anchory="margin"/>
              </v:rect>
            </w:pict>
          </mc:Fallback>
        </mc:AlternateContent>
      </w:r>
    </w:p>
    <w:p w:rsidR="00497BC7" w:rsidRDefault="00710225" w:rsidP="00710225">
      <w:pPr>
        <w:pStyle w:val="Default"/>
        <w:tabs>
          <w:tab w:val="left" w:pos="855"/>
        </w:tabs>
        <w:rPr>
          <w:rFonts w:ascii="Arial Narrow" w:hAnsi="Arial Narrow"/>
          <w:b/>
          <w:bCs/>
          <w:sz w:val="32"/>
          <w:szCs w:val="32"/>
        </w:rPr>
      </w:pPr>
      <w:r>
        <w:rPr>
          <w:rFonts w:ascii="Arial Narrow" w:hAnsi="Arial Narrow"/>
          <w:b/>
          <w:bCs/>
          <w:sz w:val="32"/>
          <w:szCs w:val="32"/>
        </w:rPr>
        <w:tab/>
        <w:t xml:space="preserve">      </w:t>
      </w:r>
    </w:p>
    <w:p w:rsidR="00497BC7" w:rsidRPr="00DD2140" w:rsidRDefault="00497BC7" w:rsidP="00497BC7">
      <w:pPr>
        <w:pStyle w:val="Default"/>
        <w:jc w:val="center"/>
        <w:rPr>
          <w:rFonts w:ascii="Arial Narrow" w:hAnsi="Arial Narrow"/>
          <w:b/>
          <w:sz w:val="32"/>
          <w:szCs w:val="32"/>
        </w:rPr>
      </w:pPr>
    </w:p>
    <w:p w:rsidR="00497BC7" w:rsidRPr="00796E18" w:rsidRDefault="00290571" w:rsidP="00796E18">
      <w:pPr>
        <w:pStyle w:val="NoSpacing"/>
        <w:jc w:val="center"/>
        <w:rPr>
          <w:sz w:val="36"/>
        </w:rPr>
      </w:pPr>
      <w:r w:rsidRPr="00796E18">
        <w:rPr>
          <w:sz w:val="36"/>
        </w:rPr>
        <w:t>SECRETARIA DE AGRICULTURA Y GANADERIA</w:t>
      </w:r>
    </w:p>
    <w:p w:rsidR="00497BC7" w:rsidRPr="00796E18" w:rsidRDefault="00497BC7" w:rsidP="00796E18">
      <w:pPr>
        <w:pStyle w:val="NoSpacing"/>
        <w:jc w:val="center"/>
        <w:rPr>
          <w:sz w:val="36"/>
        </w:rPr>
      </w:pPr>
      <w:r w:rsidRPr="00796E18">
        <w:rPr>
          <w:bCs/>
          <w:sz w:val="36"/>
        </w:rPr>
        <w:t xml:space="preserve">PROYECTO DE </w:t>
      </w:r>
      <w:r w:rsidR="00290571" w:rsidRPr="00796E18">
        <w:rPr>
          <w:spacing w:val="-3"/>
          <w:kern w:val="2"/>
          <w:sz w:val="36"/>
        </w:rPr>
        <w:t>DESARROLLO AGRÍCOLA BAJO RIEGO (PDABR)</w:t>
      </w:r>
    </w:p>
    <w:p w:rsidR="00497BC7" w:rsidRDefault="00497BC7" w:rsidP="00796E18">
      <w:pPr>
        <w:pStyle w:val="NoSpacing"/>
        <w:jc w:val="center"/>
        <w:rPr>
          <w:bCs/>
          <w:sz w:val="36"/>
        </w:rPr>
      </w:pPr>
    </w:p>
    <w:p w:rsidR="00734BE4" w:rsidRDefault="00734BE4" w:rsidP="00796E18">
      <w:pPr>
        <w:pStyle w:val="NoSpacing"/>
        <w:jc w:val="center"/>
        <w:rPr>
          <w:bCs/>
          <w:sz w:val="36"/>
        </w:rPr>
      </w:pPr>
    </w:p>
    <w:p w:rsidR="00734BE4" w:rsidRDefault="00734BE4" w:rsidP="00796E18">
      <w:pPr>
        <w:pStyle w:val="NoSpacing"/>
        <w:jc w:val="center"/>
        <w:rPr>
          <w:bCs/>
          <w:sz w:val="36"/>
        </w:rPr>
      </w:pPr>
    </w:p>
    <w:p w:rsidR="00497BC7" w:rsidRPr="00DD2140" w:rsidRDefault="00497BC7" w:rsidP="00796E18">
      <w:pPr>
        <w:pStyle w:val="Default"/>
        <w:jc w:val="center"/>
        <w:rPr>
          <w:rFonts w:ascii="Arial Narrow" w:hAnsi="Arial Narrow"/>
          <w:b/>
          <w:bCs/>
          <w:sz w:val="32"/>
          <w:szCs w:val="32"/>
        </w:rPr>
      </w:pPr>
      <w:r w:rsidRPr="00DD2140">
        <w:rPr>
          <w:rFonts w:ascii="Arial Narrow" w:hAnsi="Arial Narrow"/>
          <w:b/>
          <w:bCs/>
          <w:sz w:val="32"/>
          <w:szCs w:val="32"/>
        </w:rPr>
        <w:t xml:space="preserve">CRÉDITO </w:t>
      </w:r>
      <w:r w:rsidR="00290571">
        <w:rPr>
          <w:rFonts w:ascii="Arial Narrow" w:hAnsi="Arial Narrow"/>
          <w:b/>
          <w:bCs/>
          <w:sz w:val="32"/>
          <w:szCs w:val="32"/>
        </w:rPr>
        <w:t>BCIE-2101</w:t>
      </w:r>
      <w:r w:rsidRPr="00DD2140">
        <w:rPr>
          <w:rFonts w:ascii="Arial Narrow" w:hAnsi="Arial Narrow"/>
          <w:b/>
          <w:bCs/>
          <w:sz w:val="32"/>
          <w:szCs w:val="32"/>
        </w:rPr>
        <w:t>-HN</w:t>
      </w:r>
    </w:p>
    <w:p w:rsidR="00290571" w:rsidRDefault="00290571" w:rsidP="00290571">
      <w:pPr>
        <w:pStyle w:val="Default"/>
        <w:rPr>
          <w:rFonts w:ascii="Arial Narrow" w:hAnsi="Arial Narrow"/>
          <w:b/>
          <w:bCs/>
          <w:sz w:val="32"/>
          <w:szCs w:val="32"/>
        </w:rPr>
      </w:pPr>
    </w:p>
    <w:p w:rsidR="00734BE4" w:rsidRDefault="00734BE4" w:rsidP="00290571">
      <w:pPr>
        <w:pStyle w:val="Default"/>
        <w:rPr>
          <w:rFonts w:ascii="Arial Narrow" w:hAnsi="Arial Narrow"/>
          <w:b/>
          <w:bCs/>
          <w:sz w:val="32"/>
          <w:szCs w:val="32"/>
        </w:rPr>
      </w:pPr>
    </w:p>
    <w:p w:rsidR="00734BE4" w:rsidRDefault="00734BE4" w:rsidP="00290571">
      <w:pPr>
        <w:pStyle w:val="Default"/>
        <w:rPr>
          <w:rFonts w:ascii="Arial Narrow" w:hAnsi="Arial Narrow"/>
          <w:b/>
          <w:bCs/>
          <w:sz w:val="32"/>
          <w:szCs w:val="32"/>
        </w:rPr>
      </w:pPr>
    </w:p>
    <w:p w:rsidR="00734BE4" w:rsidRPr="00DD2140" w:rsidRDefault="00734BE4" w:rsidP="00734BE4">
      <w:pPr>
        <w:pStyle w:val="Default"/>
        <w:jc w:val="center"/>
        <w:rPr>
          <w:rFonts w:ascii="Arial Narrow" w:hAnsi="Arial Narrow"/>
          <w:b/>
          <w:bCs/>
          <w:sz w:val="32"/>
          <w:szCs w:val="32"/>
        </w:rPr>
      </w:pPr>
      <w:r w:rsidRPr="00DD2140">
        <w:rPr>
          <w:rFonts w:ascii="Arial Narrow" w:hAnsi="Arial Narrow"/>
          <w:b/>
          <w:bCs/>
          <w:sz w:val="32"/>
          <w:szCs w:val="32"/>
        </w:rPr>
        <w:t>TÉRMINOS DE REFERENCIA</w:t>
      </w:r>
    </w:p>
    <w:p w:rsidR="00290571" w:rsidRDefault="00290571" w:rsidP="00796E18">
      <w:pPr>
        <w:pStyle w:val="Default"/>
        <w:jc w:val="center"/>
        <w:rPr>
          <w:rFonts w:ascii="Arial Narrow" w:hAnsi="Arial Narrow"/>
          <w:b/>
          <w:bCs/>
          <w:iCs/>
          <w:sz w:val="32"/>
          <w:szCs w:val="32"/>
        </w:rPr>
      </w:pPr>
    </w:p>
    <w:p w:rsidR="00734BE4" w:rsidRDefault="00734BE4" w:rsidP="00290571">
      <w:pPr>
        <w:pStyle w:val="Default"/>
        <w:rPr>
          <w:rFonts w:ascii="Arial Narrow" w:hAnsi="Arial Narrow"/>
          <w:b/>
          <w:bCs/>
          <w:iCs/>
          <w:sz w:val="32"/>
          <w:szCs w:val="32"/>
        </w:rPr>
      </w:pPr>
    </w:p>
    <w:p w:rsidR="00734BE4" w:rsidRDefault="00734BE4" w:rsidP="00290571">
      <w:pPr>
        <w:pStyle w:val="Default"/>
        <w:rPr>
          <w:rFonts w:ascii="Arial Narrow" w:hAnsi="Arial Narrow"/>
          <w:b/>
          <w:bCs/>
          <w:iCs/>
          <w:sz w:val="32"/>
          <w:szCs w:val="32"/>
        </w:rPr>
      </w:pPr>
    </w:p>
    <w:p w:rsidR="00290571" w:rsidRDefault="00290571" w:rsidP="00290571">
      <w:pPr>
        <w:pStyle w:val="Default"/>
        <w:rPr>
          <w:rFonts w:ascii="Arial Narrow" w:hAnsi="Arial Narrow"/>
          <w:b/>
          <w:bCs/>
          <w:iCs/>
          <w:sz w:val="32"/>
          <w:szCs w:val="32"/>
        </w:rPr>
      </w:pPr>
      <w:r>
        <w:rPr>
          <w:rFonts w:ascii="Arial Narrow" w:hAnsi="Arial Narrow"/>
          <w:b/>
          <w:bCs/>
          <w:iCs/>
          <w:sz w:val="32"/>
          <w:szCs w:val="32"/>
        </w:rPr>
        <w:t xml:space="preserve">                          </w:t>
      </w:r>
      <w:r w:rsidR="00B30CAE" w:rsidRPr="00DD2140">
        <w:rPr>
          <w:rFonts w:ascii="Arial Narrow" w:hAnsi="Arial Narrow"/>
          <w:b/>
          <w:bCs/>
          <w:iCs/>
          <w:sz w:val="32"/>
          <w:szCs w:val="32"/>
        </w:rPr>
        <w:t>CONTRAT</w:t>
      </w:r>
      <w:r>
        <w:rPr>
          <w:rFonts w:ascii="Arial Narrow" w:hAnsi="Arial Narrow"/>
          <w:b/>
          <w:bCs/>
          <w:iCs/>
          <w:sz w:val="32"/>
          <w:szCs w:val="32"/>
        </w:rPr>
        <w:t xml:space="preserve">ACIÓN DE SERVICIOS DE AUDITORIA  </w:t>
      </w:r>
    </w:p>
    <w:p w:rsidR="00290571" w:rsidRDefault="00290571" w:rsidP="00290571">
      <w:pPr>
        <w:pStyle w:val="Default"/>
        <w:rPr>
          <w:rFonts w:ascii="Arial Narrow" w:hAnsi="Arial Narrow"/>
          <w:b/>
          <w:bCs/>
          <w:iCs/>
          <w:sz w:val="32"/>
          <w:szCs w:val="32"/>
        </w:rPr>
      </w:pPr>
      <w:r>
        <w:rPr>
          <w:rFonts w:ascii="Arial Narrow" w:hAnsi="Arial Narrow"/>
          <w:b/>
          <w:bCs/>
          <w:iCs/>
          <w:sz w:val="32"/>
          <w:szCs w:val="32"/>
        </w:rPr>
        <w:t xml:space="preserve">                         EXTERNA </w:t>
      </w:r>
      <w:r w:rsidR="00B30CAE" w:rsidRPr="00DD2140">
        <w:rPr>
          <w:rFonts w:ascii="Arial Narrow" w:hAnsi="Arial Narrow"/>
          <w:b/>
          <w:bCs/>
          <w:iCs/>
          <w:sz w:val="32"/>
          <w:szCs w:val="32"/>
        </w:rPr>
        <w:t>PARA</w:t>
      </w:r>
      <w:r w:rsidR="00B30CAE">
        <w:rPr>
          <w:rFonts w:ascii="Arial Narrow" w:hAnsi="Arial Narrow"/>
          <w:b/>
          <w:bCs/>
          <w:iCs/>
          <w:sz w:val="32"/>
          <w:szCs w:val="32"/>
        </w:rPr>
        <w:t xml:space="preserve"> LA REVISIÓN </w:t>
      </w:r>
      <w:r w:rsidR="00A60B9B">
        <w:rPr>
          <w:rFonts w:ascii="Arial Narrow" w:hAnsi="Arial Narrow"/>
          <w:b/>
          <w:bCs/>
          <w:iCs/>
          <w:sz w:val="32"/>
          <w:szCs w:val="32"/>
        </w:rPr>
        <w:t>OPERATIVA Y</w:t>
      </w:r>
      <w:r>
        <w:rPr>
          <w:rFonts w:ascii="Arial Narrow" w:hAnsi="Arial Narrow"/>
          <w:b/>
          <w:bCs/>
          <w:iCs/>
          <w:sz w:val="32"/>
          <w:szCs w:val="32"/>
        </w:rPr>
        <w:t xml:space="preserve">     </w:t>
      </w:r>
    </w:p>
    <w:p w:rsidR="00551C01" w:rsidRPr="00DD2140" w:rsidRDefault="00290571" w:rsidP="00290571">
      <w:pPr>
        <w:pStyle w:val="Default"/>
        <w:rPr>
          <w:rFonts w:ascii="Arial Narrow" w:hAnsi="Arial Narrow"/>
          <w:b/>
          <w:bCs/>
          <w:sz w:val="32"/>
          <w:szCs w:val="32"/>
        </w:rPr>
      </w:pPr>
      <w:r>
        <w:rPr>
          <w:rFonts w:ascii="Arial Narrow" w:hAnsi="Arial Narrow"/>
          <w:b/>
          <w:bCs/>
          <w:iCs/>
          <w:sz w:val="32"/>
          <w:szCs w:val="32"/>
        </w:rPr>
        <w:t xml:space="preserve">                                            FINANCIER</w:t>
      </w:r>
      <w:r w:rsidR="00A60B9B">
        <w:rPr>
          <w:rFonts w:ascii="Arial Narrow" w:hAnsi="Arial Narrow"/>
          <w:b/>
          <w:bCs/>
          <w:iCs/>
          <w:sz w:val="32"/>
          <w:szCs w:val="32"/>
        </w:rPr>
        <w:t>A</w:t>
      </w:r>
      <w:r>
        <w:rPr>
          <w:rFonts w:ascii="Arial Narrow" w:hAnsi="Arial Narrow"/>
          <w:b/>
          <w:bCs/>
          <w:iCs/>
          <w:sz w:val="32"/>
          <w:szCs w:val="32"/>
        </w:rPr>
        <w:t xml:space="preserve"> 201</w:t>
      </w:r>
      <w:r w:rsidR="00A70CA3">
        <w:rPr>
          <w:rFonts w:ascii="Arial Narrow" w:hAnsi="Arial Narrow"/>
          <w:b/>
          <w:bCs/>
          <w:iCs/>
          <w:sz w:val="32"/>
          <w:szCs w:val="32"/>
        </w:rPr>
        <w:t>8</w:t>
      </w:r>
    </w:p>
    <w:p w:rsidR="00B30CAE" w:rsidRDefault="00B30CAE" w:rsidP="00B30CAE">
      <w:pPr>
        <w:pStyle w:val="Default"/>
        <w:jc w:val="center"/>
        <w:rPr>
          <w:rFonts w:ascii="Arial Narrow" w:hAnsi="Arial Narrow"/>
          <w:b/>
          <w:bCs/>
          <w:sz w:val="32"/>
          <w:szCs w:val="32"/>
        </w:rPr>
      </w:pPr>
    </w:p>
    <w:p w:rsidR="00B30CAE" w:rsidRDefault="00B30CAE" w:rsidP="00B30CAE">
      <w:pPr>
        <w:pStyle w:val="Default"/>
        <w:jc w:val="center"/>
        <w:rPr>
          <w:rFonts w:ascii="Arial Narrow" w:hAnsi="Arial Narrow"/>
          <w:b/>
          <w:bCs/>
          <w:sz w:val="32"/>
          <w:szCs w:val="32"/>
        </w:rPr>
      </w:pPr>
    </w:p>
    <w:p w:rsidR="00B30CAE" w:rsidRDefault="00B30CAE" w:rsidP="00B30CAE">
      <w:pPr>
        <w:pStyle w:val="Default"/>
        <w:jc w:val="center"/>
        <w:rPr>
          <w:rFonts w:ascii="Arial Narrow" w:hAnsi="Arial Narrow"/>
          <w:b/>
          <w:bCs/>
          <w:sz w:val="32"/>
          <w:szCs w:val="32"/>
        </w:rPr>
      </w:pPr>
    </w:p>
    <w:p w:rsidR="00B30CAE" w:rsidRDefault="00B30CAE" w:rsidP="00B30CAE">
      <w:pPr>
        <w:pStyle w:val="Default"/>
        <w:jc w:val="center"/>
        <w:rPr>
          <w:rFonts w:ascii="Arial Narrow" w:hAnsi="Arial Narrow"/>
          <w:b/>
          <w:bCs/>
          <w:sz w:val="32"/>
          <w:szCs w:val="32"/>
        </w:rPr>
      </w:pPr>
    </w:p>
    <w:p w:rsidR="00B30CAE" w:rsidRDefault="00B30CAE" w:rsidP="00B30CAE">
      <w:pPr>
        <w:pStyle w:val="Default"/>
        <w:jc w:val="center"/>
        <w:rPr>
          <w:rFonts w:ascii="Arial Narrow" w:hAnsi="Arial Narrow"/>
          <w:b/>
          <w:bCs/>
          <w:sz w:val="32"/>
          <w:szCs w:val="32"/>
        </w:rPr>
      </w:pPr>
    </w:p>
    <w:p w:rsidR="00551C01" w:rsidRPr="00DD2140" w:rsidRDefault="00551C01" w:rsidP="00403BFD">
      <w:pPr>
        <w:pStyle w:val="Default"/>
        <w:jc w:val="center"/>
        <w:rPr>
          <w:rFonts w:ascii="Arial Narrow" w:hAnsi="Arial Narrow"/>
          <w:b/>
          <w:sz w:val="32"/>
          <w:szCs w:val="32"/>
        </w:rPr>
      </w:pPr>
    </w:p>
    <w:p w:rsidR="00551C01" w:rsidRDefault="00551C01" w:rsidP="00403BFD">
      <w:pPr>
        <w:pStyle w:val="Default"/>
        <w:jc w:val="center"/>
        <w:rPr>
          <w:rFonts w:ascii="Arial Narrow" w:hAnsi="Arial Narrow"/>
          <w:b/>
          <w:sz w:val="32"/>
          <w:szCs w:val="32"/>
        </w:rPr>
      </w:pPr>
    </w:p>
    <w:p w:rsidR="00497BC7" w:rsidRPr="00DD2140" w:rsidRDefault="00497BC7" w:rsidP="00403BFD">
      <w:pPr>
        <w:pStyle w:val="Default"/>
        <w:jc w:val="center"/>
        <w:rPr>
          <w:rFonts w:ascii="Arial Narrow" w:hAnsi="Arial Narrow"/>
          <w:b/>
          <w:sz w:val="32"/>
          <w:szCs w:val="32"/>
        </w:rPr>
      </w:pPr>
    </w:p>
    <w:p w:rsidR="00551C01" w:rsidRPr="00DD2140" w:rsidRDefault="00F55BB4" w:rsidP="00B432E5">
      <w:pPr>
        <w:jc w:val="center"/>
        <w:outlineLvl w:val="0"/>
        <w:rPr>
          <w:rFonts w:ascii="Arial Narrow" w:hAnsi="Arial Narrow"/>
          <w:b/>
          <w:sz w:val="32"/>
          <w:szCs w:val="32"/>
          <w:lang w:val="es-ES_tradnl"/>
        </w:rPr>
      </w:pPr>
      <w:r>
        <w:rPr>
          <w:noProof/>
          <w:lang w:eastAsia="es-HN"/>
        </w:rPr>
        <w:drawing>
          <wp:anchor distT="0" distB="0" distL="114300" distR="114300" simplePos="0" relativeHeight="251658752" behindDoc="0" locked="0" layoutInCell="1" allowOverlap="1">
            <wp:simplePos x="0" y="0"/>
            <wp:positionH relativeFrom="column">
              <wp:posOffset>2734310</wp:posOffset>
            </wp:positionH>
            <wp:positionV relativeFrom="paragraph">
              <wp:posOffset>85090</wp:posOffset>
            </wp:positionV>
            <wp:extent cx="676275" cy="857250"/>
            <wp:effectExtent l="19050" t="0" r="952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676275" cy="857250"/>
                    </a:xfrm>
                    <a:prstGeom prst="rect">
                      <a:avLst/>
                    </a:prstGeom>
                    <a:noFill/>
                    <a:ln w="9525">
                      <a:noFill/>
                      <a:miter lim="800000"/>
                      <a:headEnd/>
                      <a:tailEnd/>
                    </a:ln>
                  </pic:spPr>
                </pic:pic>
              </a:graphicData>
            </a:graphic>
          </wp:anchor>
        </w:drawing>
      </w:r>
      <w:r>
        <w:rPr>
          <w:noProof/>
          <w:lang w:eastAsia="es-HN"/>
        </w:rPr>
        <w:drawing>
          <wp:anchor distT="0" distB="0" distL="114300" distR="114300" simplePos="0" relativeHeight="251659776" behindDoc="0" locked="0" layoutInCell="1" allowOverlap="1">
            <wp:simplePos x="0" y="0"/>
            <wp:positionH relativeFrom="column">
              <wp:posOffset>4039235</wp:posOffset>
            </wp:positionH>
            <wp:positionV relativeFrom="paragraph">
              <wp:posOffset>71120</wp:posOffset>
            </wp:positionV>
            <wp:extent cx="674370" cy="842645"/>
            <wp:effectExtent l="19050" t="0" r="0" b="0"/>
            <wp:wrapNone/>
            <wp:docPr id="6" name="Picture 1" descr="LOGO PDA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DABR"/>
                    <pic:cNvPicPr>
                      <a:picLocks noChangeAspect="1" noChangeArrowheads="1"/>
                    </pic:cNvPicPr>
                  </pic:nvPicPr>
                  <pic:blipFill>
                    <a:blip r:embed="rId9"/>
                    <a:srcRect/>
                    <a:stretch>
                      <a:fillRect/>
                    </a:stretch>
                  </pic:blipFill>
                  <pic:spPr bwMode="auto">
                    <a:xfrm>
                      <a:off x="0" y="0"/>
                      <a:ext cx="674370" cy="842645"/>
                    </a:xfrm>
                    <a:prstGeom prst="rect">
                      <a:avLst/>
                    </a:prstGeom>
                    <a:noFill/>
                    <a:ln w="9525">
                      <a:noFill/>
                      <a:miter lim="800000"/>
                      <a:headEnd/>
                      <a:tailEnd/>
                    </a:ln>
                  </pic:spPr>
                </pic:pic>
              </a:graphicData>
            </a:graphic>
          </wp:anchor>
        </w:drawing>
      </w:r>
      <w:r>
        <w:rPr>
          <w:noProof/>
          <w:lang w:eastAsia="es-HN"/>
        </w:rPr>
        <w:drawing>
          <wp:anchor distT="0" distB="0" distL="114300" distR="114300" simplePos="0" relativeHeight="251657728" behindDoc="0" locked="0" layoutInCell="1" allowOverlap="1">
            <wp:simplePos x="0" y="0"/>
            <wp:positionH relativeFrom="column">
              <wp:posOffset>1136015</wp:posOffset>
            </wp:positionH>
            <wp:positionV relativeFrom="paragraph">
              <wp:posOffset>223520</wp:posOffset>
            </wp:positionV>
            <wp:extent cx="1130935" cy="642620"/>
            <wp:effectExtent l="0" t="0" r="0" b="0"/>
            <wp:wrapThrough wrapText="bothSides">
              <wp:wrapPolygon edited="0">
                <wp:start x="2547" y="1281"/>
                <wp:lineTo x="364" y="5123"/>
                <wp:lineTo x="0" y="14087"/>
                <wp:lineTo x="1455" y="19209"/>
                <wp:lineTo x="2183" y="19209"/>
                <wp:lineTo x="18556" y="19209"/>
                <wp:lineTo x="19647" y="19209"/>
                <wp:lineTo x="21103" y="14087"/>
                <wp:lineTo x="21103" y="7684"/>
                <wp:lineTo x="20375" y="4482"/>
                <wp:lineTo x="18192" y="1281"/>
                <wp:lineTo x="2547" y="1281"/>
              </wp:wrapPolygon>
            </wp:wrapThrough>
            <wp:docPr id="4" name="Picture 1" descr="Description: C:\Users\norma.palma\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orma.palma\Desktop\image001.png"/>
                    <pic:cNvPicPr>
                      <a:picLocks noChangeAspect="1" noChangeArrowheads="1"/>
                    </pic:cNvPicPr>
                  </pic:nvPicPr>
                  <pic:blipFill>
                    <a:blip r:embed="rId10"/>
                    <a:srcRect l="78831" t="59567" r="2676" b="32332"/>
                    <a:stretch>
                      <a:fillRect/>
                    </a:stretch>
                  </pic:blipFill>
                  <pic:spPr bwMode="auto">
                    <a:xfrm>
                      <a:off x="0" y="0"/>
                      <a:ext cx="1130935" cy="642620"/>
                    </a:xfrm>
                    <a:prstGeom prst="rect">
                      <a:avLst/>
                    </a:prstGeom>
                    <a:noFill/>
                    <a:ln w="9525">
                      <a:noFill/>
                      <a:miter lim="800000"/>
                      <a:headEnd/>
                      <a:tailEnd/>
                    </a:ln>
                  </pic:spPr>
                </pic:pic>
              </a:graphicData>
            </a:graphic>
          </wp:anchor>
        </w:drawing>
      </w:r>
    </w:p>
    <w:p w:rsidR="00551C01" w:rsidRPr="00DD2140" w:rsidRDefault="00551C01" w:rsidP="00B432E5">
      <w:pPr>
        <w:jc w:val="center"/>
        <w:outlineLvl w:val="0"/>
        <w:rPr>
          <w:rFonts w:ascii="Arial Narrow" w:hAnsi="Arial Narrow"/>
          <w:b/>
          <w:bCs/>
          <w:iCs/>
          <w:sz w:val="32"/>
          <w:szCs w:val="32"/>
          <w:lang w:val="es-ES"/>
        </w:rPr>
      </w:pPr>
    </w:p>
    <w:p w:rsidR="00551C01" w:rsidRDefault="00551C01" w:rsidP="00B432E5">
      <w:pPr>
        <w:jc w:val="center"/>
        <w:outlineLvl w:val="0"/>
        <w:rPr>
          <w:rFonts w:ascii="Arial Narrow" w:hAnsi="Arial Narrow"/>
          <w:b/>
          <w:bCs/>
          <w:iCs/>
          <w:sz w:val="32"/>
          <w:szCs w:val="32"/>
          <w:lang w:val="es-ES"/>
        </w:rPr>
      </w:pPr>
    </w:p>
    <w:p w:rsidR="00B30CAE" w:rsidRDefault="00B30CAE" w:rsidP="00B432E5">
      <w:pPr>
        <w:jc w:val="center"/>
        <w:outlineLvl w:val="0"/>
        <w:rPr>
          <w:rFonts w:ascii="Arial Narrow" w:hAnsi="Arial Narrow"/>
          <w:b/>
          <w:sz w:val="32"/>
          <w:szCs w:val="32"/>
          <w:lang w:val="es-ES_tradnl"/>
        </w:rPr>
      </w:pPr>
    </w:p>
    <w:p w:rsidR="00B30CAE" w:rsidRDefault="00B30CAE" w:rsidP="00B432E5">
      <w:pPr>
        <w:jc w:val="center"/>
        <w:outlineLvl w:val="0"/>
        <w:rPr>
          <w:rFonts w:ascii="Arial Narrow" w:hAnsi="Arial Narrow"/>
          <w:b/>
          <w:sz w:val="32"/>
          <w:szCs w:val="32"/>
          <w:lang w:val="es-ES_tradnl"/>
        </w:rPr>
      </w:pPr>
    </w:p>
    <w:p w:rsidR="00B30CAE" w:rsidRDefault="00B30CAE" w:rsidP="00B432E5">
      <w:pPr>
        <w:jc w:val="center"/>
        <w:outlineLvl w:val="0"/>
        <w:rPr>
          <w:rFonts w:ascii="Arial Narrow" w:hAnsi="Arial Narrow"/>
          <w:b/>
          <w:sz w:val="32"/>
          <w:szCs w:val="32"/>
          <w:lang w:val="es-ES_tradnl"/>
        </w:rPr>
      </w:pPr>
    </w:p>
    <w:p w:rsidR="00B30CAE" w:rsidRDefault="00B30CAE" w:rsidP="00B432E5">
      <w:pPr>
        <w:jc w:val="center"/>
        <w:outlineLvl w:val="0"/>
        <w:rPr>
          <w:rFonts w:ascii="Arial Narrow" w:hAnsi="Arial Narrow"/>
          <w:b/>
          <w:sz w:val="32"/>
          <w:szCs w:val="32"/>
          <w:lang w:val="es-ES_tradnl"/>
        </w:rPr>
      </w:pPr>
    </w:p>
    <w:p w:rsidR="00796E18" w:rsidRDefault="00796E18" w:rsidP="00B432E5">
      <w:pPr>
        <w:jc w:val="center"/>
        <w:outlineLvl w:val="0"/>
        <w:rPr>
          <w:rFonts w:ascii="Arial Narrow" w:hAnsi="Arial Narrow"/>
          <w:b/>
          <w:sz w:val="32"/>
          <w:szCs w:val="32"/>
          <w:lang w:val="es-ES_tradnl"/>
        </w:rPr>
      </w:pPr>
    </w:p>
    <w:p w:rsidR="00796E18" w:rsidRDefault="00796E18" w:rsidP="00B432E5">
      <w:pPr>
        <w:jc w:val="center"/>
        <w:outlineLvl w:val="0"/>
        <w:rPr>
          <w:rFonts w:ascii="Arial Narrow" w:hAnsi="Arial Narrow"/>
          <w:b/>
          <w:sz w:val="32"/>
          <w:szCs w:val="32"/>
          <w:lang w:val="es-ES_tradnl"/>
        </w:rPr>
      </w:pPr>
    </w:p>
    <w:p w:rsidR="00796E18" w:rsidRDefault="00796E18" w:rsidP="00B432E5">
      <w:pPr>
        <w:jc w:val="center"/>
        <w:outlineLvl w:val="0"/>
        <w:rPr>
          <w:rFonts w:ascii="Arial Narrow" w:hAnsi="Arial Narrow"/>
          <w:b/>
          <w:sz w:val="32"/>
          <w:szCs w:val="32"/>
          <w:lang w:val="es-ES_tradnl"/>
        </w:rPr>
      </w:pPr>
    </w:p>
    <w:p w:rsidR="00796E18" w:rsidRPr="00DD2140" w:rsidRDefault="00796E18" w:rsidP="00B432E5">
      <w:pPr>
        <w:jc w:val="center"/>
        <w:outlineLvl w:val="0"/>
        <w:rPr>
          <w:rFonts w:ascii="Arial Narrow" w:hAnsi="Arial Narrow"/>
          <w:b/>
          <w:sz w:val="32"/>
          <w:szCs w:val="32"/>
          <w:lang w:val="es-ES_tradnl"/>
        </w:rPr>
      </w:pPr>
    </w:p>
    <w:p w:rsidR="00551C01" w:rsidRPr="00E91511" w:rsidRDefault="00551C01" w:rsidP="00B432E5">
      <w:pPr>
        <w:jc w:val="center"/>
        <w:outlineLvl w:val="0"/>
        <w:rPr>
          <w:rFonts w:ascii="Arial Narrow" w:hAnsi="Arial Narrow"/>
          <w:b/>
          <w:sz w:val="28"/>
          <w:szCs w:val="28"/>
          <w:lang w:val="es-ES_tradnl"/>
        </w:rPr>
      </w:pPr>
      <w:r w:rsidRPr="00E91511">
        <w:rPr>
          <w:rFonts w:ascii="Arial Narrow" w:hAnsi="Arial Narrow"/>
          <w:b/>
          <w:sz w:val="28"/>
          <w:szCs w:val="28"/>
          <w:lang w:val="es-ES_tradnl"/>
        </w:rPr>
        <w:t>INDICE</w:t>
      </w:r>
    </w:p>
    <w:p w:rsidR="00551C01" w:rsidRPr="00DD2140" w:rsidRDefault="00551C01" w:rsidP="0037200E">
      <w:pPr>
        <w:outlineLvl w:val="0"/>
        <w:rPr>
          <w:rFonts w:ascii="Arial Narrow" w:hAnsi="Arial Narrow"/>
          <w:lang w:val="es-ES_tradnl"/>
        </w:rPr>
      </w:pPr>
    </w:p>
    <w:p w:rsidR="00551C01" w:rsidRPr="00403BFD" w:rsidRDefault="00551C01" w:rsidP="00B432E5">
      <w:pPr>
        <w:spacing w:before="20" w:after="20"/>
        <w:jc w:val="center"/>
        <w:outlineLvl w:val="0"/>
        <w:rPr>
          <w:rFonts w:ascii="Arial Narrow" w:hAnsi="Arial Narrow"/>
          <w:b/>
          <w:lang w:val="es-ES_tradnl"/>
        </w:rPr>
      </w:pPr>
    </w:p>
    <w:tbl>
      <w:tblPr>
        <w:tblW w:w="5021" w:type="pct"/>
        <w:tblCellMar>
          <w:left w:w="70" w:type="dxa"/>
          <w:right w:w="70" w:type="dxa"/>
        </w:tblCellMar>
        <w:tblLook w:val="0000" w:firstRow="0" w:lastRow="0" w:firstColumn="0" w:lastColumn="0" w:noHBand="0" w:noVBand="0"/>
      </w:tblPr>
      <w:tblGrid>
        <w:gridCol w:w="643"/>
        <w:gridCol w:w="4510"/>
        <w:gridCol w:w="1270"/>
        <w:gridCol w:w="994"/>
        <w:gridCol w:w="990"/>
        <w:gridCol w:w="988"/>
      </w:tblGrid>
      <w:tr w:rsidR="00D84E86" w:rsidTr="00796E18">
        <w:trPr>
          <w:trHeight w:val="450"/>
        </w:trPr>
        <w:tc>
          <w:tcPr>
            <w:tcW w:w="344"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2396"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675"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551C01">
            <w:pPr>
              <w:jc w:val="center"/>
              <w:rPr>
                <w:rFonts w:ascii="Arial Narrow" w:hAnsi="Arial Narrow" w:cs="Arial"/>
                <w:b/>
                <w:bCs/>
                <w:sz w:val="28"/>
                <w:szCs w:val="28"/>
              </w:rPr>
            </w:pPr>
            <w:r w:rsidRPr="00E91511">
              <w:rPr>
                <w:rFonts w:ascii="Arial Narrow" w:hAnsi="Arial Narrow" w:cs="Arial"/>
                <w:b/>
                <w:bCs/>
                <w:sz w:val="28"/>
                <w:szCs w:val="28"/>
              </w:rPr>
              <w:t>Pág.</w:t>
            </w:r>
          </w:p>
        </w:tc>
      </w:tr>
      <w:tr w:rsidR="00D84E86" w:rsidTr="00796E18">
        <w:trPr>
          <w:trHeight w:val="556"/>
        </w:trPr>
        <w:tc>
          <w:tcPr>
            <w:tcW w:w="344" w:type="pct"/>
            <w:tcBorders>
              <w:top w:val="nil"/>
              <w:left w:val="nil"/>
              <w:bottom w:val="nil"/>
              <w:right w:val="nil"/>
            </w:tcBorders>
            <w:noWrap/>
            <w:vAlign w:val="bottom"/>
          </w:tcPr>
          <w:p w:rsidR="00551C01" w:rsidRPr="00E91511" w:rsidRDefault="00551C01">
            <w:pPr>
              <w:jc w:val="center"/>
              <w:rPr>
                <w:rFonts w:ascii="Arial Narrow" w:hAnsi="Arial Narrow" w:cs="Arial"/>
                <w:sz w:val="28"/>
                <w:szCs w:val="28"/>
              </w:rPr>
            </w:pPr>
            <w:r w:rsidRPr="00E91511">
              <w:rPr>
                <w:rFonts w:ascii="Arial Narrow" w:hAnsi="Arial Narrow" w:cs="Arial"/>
                <w:sz w:val="28"/>
                <w:szCs w:val="28"/>
              </w:rPr>
              <w:t>I.</w:t>
            </w:r>
          </w:p>
        </w:tc>
        <w:tc>
          <w:tcPr>
            <w:tcW w:w="2396"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r w:rsidRPr="00E91511">
              <w:rPr>
                <w:rFonts w:ascii="Arial Narrow" w:hAnsi="Arial Narrow" w:cs="Arial"/>
                <w:sz w:val="28"/>
                <w:szCs w:val="28"/>
                <w:lang w:val="es-ES_tradnl"/>
              </w:rPr>
              <w:t>INTRODUCCION</w:t>
            </w:r>
          </w:p>
        </w:tc>
        <w:tc>
          <w:tcPr>
            <w:tcW w:w="675"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551C01">
            <w:pPr>
              <w:jc w:val="center"/>
              <w:rPr>
                <w:rFonts w:ascii="Arial Narrow" w:hAnsi="Arial Narrow" w:cs="Arial"/>
                <w:sz w:val="28"/>
                <w:szCs w:val="28"/>
              </w:rPr>
            </w:pPr>
            <w:r w:rsidRPr="00E91511">
              <w:rPr>
                <w:rFonts w:ascii="Arial Narrow" w:hAnsi="Arial Narrow" w:cs="Arial"/>
                <w:sz w:val="28"/>
                <w:szCs w:val="28"/>
              </w:rPr>
              <w:t>3</w:t>
            </w:r>
          </w:p>
        </w:tc>
      </w:tr>
      <w:tr w:rsidR="00D84E86" w:rsidTr="00796E18">
        <w:trPr>
          <w:trHeight w:val="556"/>
        </w:trPr>
        <w:tc>
          <w:tcPr>
            <w:tcW w:w="344" w:type="pct"/>
            <w:tcBorders>
              <w:top w:val="nil"/>
              <w:left w:val="nil"/>
              <w:bottom w:val="nil"/>
              <w:right w:val="nil"/>
            </w:tcBorders>
            <w:noWrap/>
            <w:vAlign w:val="bottom"/>
          </w:tcPr>
          <w:p w:rsidR="00551C01" w:rsidRPr="00E91511" w:rsidRDefault="00551C01">
            <w:pPr>
              <w:jc w:val="center"/>
              <w:rPr>
                <w:rFonts w:ascii="Arial Narrow" w:hAnsi="Arial Narrow" w:cs="Arial"/>
                <w:sz w:val="28"/>
                <w:szCs w:val="28"/>
              </w:rPr>
            </w:pPr>
            <w:r w:rsidRPr="00E91511">
              <w:rPr>
                <w:rFonts w:ascii="Arial Narrow" w:hAnsi="Arial Narrow" w:cs="Arial"/>
                <w:sz w:val="28"/>
                <w:szCs w:val="28"/>
              </w:rPr>
              <w:t>II.</w:t>
            </w:r>
          </w:p>
        </w:tc>
        <w:tc>
          <w:tcPr>
            <w:tcW w:w="2396"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r w:rsidRPr="00E91511">
              <w:rPr>
                <w:rFonts w:ascii="Arial Narrow" w:hAnsi="Arial Narrow" w:cs="Arial"/>
                <w:sz w:val="28"/>
                <w:szCs w:val="28"/>
                <w:lang w:val="es-ES_tradnl"/>
              </w:rPr>
              <w:t>OBJETIVOS DE LA AUDITORIA</w:t>
            </w:r>
          </w:p>
        </w:tc>
        <w:tc>
          <w:tcPr>
            <w:tcW w:w="675"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F1513E">
            <w:pPr>
              <w:jc w:val="center"/>
              <w:rPr>
                <w:rFonts w:ascii="Arial Narrow" w:hAnsi="Arial Narrow" w:cs="Arial"/>
                <w:sz w:val="28"/>
                <w:szCs w:val="28"/>
              </w:rPr>
            </w:pPr>
            <w:r>
              <w:rPr>
                <w:rFonts w:ascii="Arial Narrow" w:hAnsi="Arial Narrow" w:cs="Arial"/>
                <w:sz w:val="28"/>
                <w:szCs w:val="28"/>
              </w:rPr>
              <w:t>3</w:t>
            </w:r>
          </w:p>
        </w:tc>
      </w:tr>
      <w:tr w:rsidR="00D84E86" w:rsidTr="00796E18">
        <w:trPr>
          <w:trHeight w:val="556"/>
        </w:trPr>
        <w:tc>
          <w:tcPr>
            <w:tcW w:w="344" w:type="pct"/>
            <w:tcBorders>
              <w:top w:val="nil"/>
              <w:left w:val="nil"/>
              <w:bottom w:val="nil"/>
              <w:right w:val="nil"/>
            </w:tcBorders>
            <w:noWrap/>
            <w:vAlign w:val="bottom"/>
          </w:tcPr>
          <w:p w:rsidR="00551C01" w:rsidRPr="00E91511" w:rsidRDefault="00551C01" w:rsidP="00F1513E">
            <w:pPr>
              <w:jc w:val="center"/>
              <w:rPr>
                <w:rFonts w:ascii="Arial Narrow" w:hAnsi="Arial Narrow" w:cs="Arial"/>
                <w:sz w:val="28"/>
                <w:szCs w:val="28"/>
              </w:rPr>
            </w:pPr>
            <w:r w:rsidRPr="00E91511">
              <w:rPr>
                <w:rFonts w:ascii="Arial Narrow" w:hAnsi="Arial Narrow" w:cs="Arial"/>
                <w:sz w:val="28"/>
                <w:szCs w:val="28"/>
              </w:rPr>
              <w:t>I</w:t>
            </w:r>
            <w:r w:rsidR="00F1513E">
              <w:rPr>
                <w:rFonts w:ascii="Arial Narrow" w:hAnsi="Arial Narrow" w:cs="Arial"/>
                <w:sz w:val="28"/>
                <w:szCs w:val="28"/>
              </w:rPr>
              <w:t>II</w:t>
            </w:r>
            <w:r w:rsidRPr="00E91511">
              <w:rPr>
                <w:rFonts w:ascii="Arial Narrow" w:hAnsi="Arial Narrow" w:cs="Arial"/>
                <w:sz w:val="28"/>
                <w:szCs w:val="28"/>
              </w:rPr>
              <w:t>.</w:t>
            </w:r>
          </w:p>
        </w:tc>
        <w:tc>
          <w:tcPr>
            <w:tcW w:w="2396"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r w:rsidRPr="00E91511">
              <w:rPr>
                <w:rFonts w:ascii="Arial Narrow" w:hAnsi="Arial Narrow" w:cs="Arial"/>
                <w:sz w:val="28"/>
                <w:szCs w:val="28"/>
              </w:rPr>
              <w:t>ALCANCE DE LA AUDITORIA</w:t>
            </w:r>
          </w:p>
        </w:tc>
        <w:tc>
          <w:tcPr>
            <w:tcW w:w="675"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0F3804">
            <w:pPr>
              <w:jc w:val="center"/>
              <w:rPr>
                <w:rFonts w:ascii="Arial Narrow" w:hAnsi="Arial Narrow" w:cs="Arial"/>
                <w:sz w:val="28"/>
                <w:szCs w:val="28"/>
              </w:rPr>
            </w:pPr>
            <w:r>
              <w:rPr>
                <w:rFonts w:ascii="Arial Narrow" w:hAnsi="Arial Narrow" w:cs="Arial"/>
                <w:sz w:val="28"/>
                <w:szCs w:val="28"/>
              </w:rPr>
              <w:t>4</w:t>
            </w:r>
          </w:p>
        </w:tc>
      </w:tr>
      <w:tr w:rsidR="00D84E86" w:rsidTr="00796E18">
        <w:trPr>
          <w:trHeight w:val="556"/>
        </w:trPr>
        <w:tc>
          <w:tcPr>
            <w:tcW w:w="344" w:type="pct"/>
            <w:tcBorders>
              <w:top w:val="nil"/>
              <w:left w:val="nil"/>
              <w:bottom w:val="nil"/>
              <w:right w:val="nil"/>
            </w:tcBorders>
            <w:noWrap/>
            <w:vAlign w:val="bottom"/>
          </w:tcPr>
          <w:p w:rsidR="00551C01" w:rsidRPr="00E91511" w:rsidRDefault="00F1513E">
            <w:pPr>
              <w:jc w:val="center"/>
              <w:rPr>
                <w:rFonts w:ascii="Arial Narrow" w:hAnsi="Arial Narrow" w:cs="Arial"/>
                <w:sz w:val="28"/>
                <w:szCs w:val="28"/>
              </w:rPr>
            </w:pPr>
            <w:r>
              <w:rPr>
                <w:rFonts w:ascii="Arial Narrow" w:hAnsi="Arial Narrow" w:cs="Arial"/>
                <w:sz w:val="28"/>
                <w:szCs w:val="28"/>
              </w:rPr>
              <w:t>I</w:t>
            </w:r>
            <w:r w:rsidR="00551C01" w:rsidRPr="00E91511">
              <w:rPr>
                <w:rFonts w:ascii="Arial Narrow" w:hAnsi="Arial Narrow" w:cs="Arial"/>
                <w:sz w:val="28"/>
                <w:szCs w:val="28"/>
              </w:rPr>
              <w:t>V.</w:t>
            </w:r>
          </w:p>
        </w:tc>
        <w:tc>
          <w:tcPr>
            <w:tcW w:w="2396"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r w:rsidRPr="00E91511">
              <w:rPr>
                <w:rFonts w:ascii="Arial Narrow" w:hAnsi="Arial Narrow" w:cs="Arial"/>
                <w:sz w:val="28"/>
                <w:szCs w:val="28"/>
                <w:lang w:val="es-ES_tradnl"/>
              </w:rPr>
              <w:t>REFERENCIAS</w:t>
            </w:r>
          </w:p>
        </w:tc>
        <w:tc>
          <w:tcPr>
            <w:tcW w:w="675"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F1513E">
            <w:pPr>
              <w:jc w:val="center"/>
              <w:rPr>
                <w:rFonts w:ascii="Arial Narrow" w:hAnsi="Arial Narrow" w:cs="Arial"/>
                <w:sz w:val="28"/>
                <w:szCs w:val="28"/>
              </w:rPr>
            </w:pPr>
            <w:r>
              <w:rPr>
                <w:rFonts w:ascii="Arial Narrow" w:hAnsi="Arial Narrow" w:cs="Arial"/>
                <w:sz w:val="28"/>
                <w:szCs w:val="28"/>
              </w:rPr>
              <w:t>7</w:t>
            </w:r>
          </w:p>
        </w:tc>
      </w:tr>
      <w:tr w:rsidR="00D84E86" w:rsidTr="00796E18">
        <w:trPr>
          <w:trHeight w:val="556"/>
        </w:trPr>
        <w:tc>
          <w:tcPr>
            <w:tcW w:w="344" w:type="pct"/>
            <w:tcBorders>
              <w:top w:val="nil"/>
              <w:left w:val="nil"/>
              <w:bottom w:val="nil"/>
              <w:right w:val="nil"/>
            </w:tcBorders>
            <w:noWrap/>
            <w:vAlign w:val="bottom"/>
          </w:tcPr>
          <w:p w:rsidR="00551C01" w:rsidRPr="00E91511" w:rsidRDefault="00551C01" w:rsidP="00F1513E">
            <w:pPr>
              <w:jc w:val="center"/>
              <w:rPr>
                <w:rFonts w:ascii="Arial Narrow" w:hAnsi="Arial Narrow" w:cs="Arial"/>
                <w:sz w:val="28"/>
                <w:szCs w:val="28"/>
              </w:rPr>
            </w:pPr>
            <w:r w:rsidRPr="00E91511">
              <w:rPr>
                <w:rFonts w:ascii="Arial Narrow" w:hAnsi="Arial Narrow" w:cs="Arial"/>
                <w:sz w:val="28"/>
                <w:szCs w:val="28"/>
              </w:rPr>
              <w:t>V.</w:t>
            </w:r>
          </w:p>
        </w:tc>
        <w:tc>
          <w:tcPr>
            <w:tcW w:w="2396"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r w:rsidRPr="00E91511">
              <w:rPr>
                <w:rFonts w:ascii="Arial Narrow" w:hAnsi="Arial Narrow" w:cs="Arial"/>
                <w:sz w:val="28"/>
                <w:szCs w:val="28"/>
                <w:lang w:val="es-ES_tradnl"/>
              </w:rPr>
              <w:t>OTROS ASPECTOS</w:t>
            </w:r>
          </w:p>
        </w:tc>
        <w:tc>
          <w:tcPr>
            <w:tcW w:w="675"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F1513E">
            <w:pPr>
              <w:jc w:val="center"/>
              <w:rPr>
                <w:rFonts w:ascii="Arial Narrow" w:hAnsi="Arial Narrow" w:cs="Arial"/>
                <w:sz w:val="28"/>
                <w:szCs w:val="28"/>
              </w:rPr>
            </w:pPr>
            <w:r>
              <w:rPr>
                <w:rFonts w:ascii="Arial Narrow" w:hAnsi="Arial Narrow" w:cs="Arial"/>
                <w:sz w:val="28"/>
                <w:szCs w:val="28"/>
              </w:rPr>
              <w:t>8</w:t>
            </w:r>
          </w:p>
        </w:tc>
      </w:tr>
      <w:tr w:rsidR="00D84E86" w:rsidTr="00796E18">
        <w:trPr>
          <w:trHeight w:val="556"/>
        </w:trPr>
        <w:tc>
          <w:tcPr>
            <w:tcW w:w="344" w:type="pct"/>
            <w:tcBorders>
              <w:top w:val="nil"/>
              <w:left w:val="nil"/>
              <w:bottom w:val="nil"/>
              <w:right w:val="nil"/>
            </w:tcBorders>
            <w:noWrap/>
            <w:vAlign w:val="bottom"/>
          </w:tcPr>
          <w:p w:rsidR="00497BC7" w:rsidRPr="00E91511" w:rsidRDefault="00551C01" w:rsidP="00497BC7">
            <w:pPr>
              <w:jc w:val="center"/>
              <w:rPr>
                <w:rFonts w:ascii="Arial Narrow" w:hAnsi="Arial Narrow" w:cs="Arial"/>
                <w:sz w:val="28"/>
                <w:szCs w:val="28"/>
              </w:rPr>
            </w:pPr>
            <w:r w:rsidRPr="00E91511">
              <w:rPr>
                <w:rFonts w:ascii="Arial Narrow" w:hAnsi="Arial Narrow" w:cs="Arial"/>
                <w:sz w:val="28"/>
                <w:szCs w:val="28"/>
              </w:rPr>
              <w:t>VI.</w:t>
            </w:r>
          </w:p>
        </w:tc>
        <w:tc>
          <w:tcPr>
            <w:tcW w:w="2396"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r w:rsidRPr="00E91511">
              <w:rPr>
                <w:rFonts w:ascii="Arial Narrow" w:hAnsi="Arial Narrow" w:cs="Arial"/>
                <w:sz w:val="28"/>
                <w:szCs w:val="28"/>
                <w:lang w:val="es-ES_tradnl"/>
              </w:rPr>
              <w:t>PRODUCTOS ESPERADOS</w:t>
            </w:r>
          </w:p>
        </w:tc>
        <w:tc>
          <w:tcPr>
            <w:tcW w:w="675"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F1513E">
            <w:pPr>
              <w:jc w:val="center"/>
              <w:rPr>
                <w:rFonts w:ascii="Arial Narrow" w:hAnsi="Arial Narrow" w:cs="Arial"/>
                <w:sz w:val="28"/>
                <w:szCs w:val="28"/>
              </w:rPr>
            </w:pPr>
            <w:r>
              <w:rPr>
                <w:rFonts w:ascii="Arial Narrow" w:hAnsi="Arial Narrow" w:cs="Arial"/>
                <w:sz w:val="28"/>
                <w:szCs w:val="28"/>
              </w:rPr>
              <w:t>8</w:t>
            </w:r>
          </w:p>
        </w:tc>
      </w:tr>
      <w:tr w:rsidR="00551C01" w:rsidTr="00796E18">
        <w:trPr>
          <w:trHeight w:val="556"/>
        </w:trPr>
        <w:tc>
          <w:tcPr>
            <w:tcW w:w="344" w:type="pct"/>
            <w:tcBorders>
              <w:top w:val="nil"/>
              <w:left w:val="nil"/>
              <w:bottom w:val="nil"/>
              <w:right w:val="nil"/>
            </w:tcBorders>
            <w:noWrap/>
            <w:vAlign w:val="bottom"/>
          </w:tcPr>
          <w:p w:rsidR="00551C01" w:rsidRPr="00E91511" w:rsidRDefault="00497BC7" w:rsidP="00F1513E">
            <w:pPr>
              <w:jc w:val="center"/>
              <w:rPr>
                <w:rFonts w:ascii="Arial Narrow" w:hAnsi="Arial Narrow" w:cs="Arial"/>
                <w:sz w:val="28"/>
                <w:szCs w:val="28"/>
              </w:rPr>
            </w:pPr>
            <w:r>
              <w:rPr>
                <w:rFonts w:ascii="Arial Narrow" w:hAnsi="Arial Narrow" w:cs="Arial"/>
                <w:sz w:val="28"/>
                <w:szCs w:val="28"/>
              </w:rPr>
              <w:t>V</w:t>
            </w:r>
            <w:r w:rsidR="004B7F03">
              <w:rPr>
                <w:rFonts w:ascii="Arial Narrow" w:hAnsi="Arial Narrow" w:cs="Arial"/>
                <w:sz w:val="28"/>
                <w:szCs w:val="28"/>
              </w:rPr>
              <w:t>I</w:t>
            </w:r>
            <w:r>
              <w:rPr>
                <w:rFonts w:ascii="Arial Narrow" w:hAnsi="Arial Narrow" w:cs="Arial"/>
                <w:sz w:val="28"/>
                <w:szCs w:val="28"/>
              </w:rPr>
              <w:t>I</w:t>
            </w:r>
            <w:r w:rsidR="004B7F03">
              <w:rPr>
                <w:rFonts w:ascii="Arial Narrow" w:hAnsi="Arial Narrow" w:cs="Arial"/>
                <w:sz w:val="28"/>
                <w:szCs w:val="28"/>
              </w:rPr>
              <w:t>.</w:t>
            </w:r>
          </w:p>
        </w:tc>
        <w:tc>
          <w:tcPr>
            <w:tcW w:w="3071" w:type="pct"/>
            <w:gridSpan w:val="2"/>
            <w:tcBorders>
              <w:top w:val="nil"/>
              <w:left w:val="nil"/>
              <w:bottom w:val="nil"/>
              <w:right w:val="nil"/>
            </w:tcBorders>
            <w:noWrap/>
            <w:vAlign w:val="bottom"/>
          </w:tcPr>
          <w:p w:rsidR="00497BC7" w:rsidRDefault="00497BC7" w:rsidP="00F1513E">
            <w:pPr>
              <w:rPr>
                <w:rFonts w:ascii="Arial Narrow" w:hAnsi="Arial Narrow" w:cs="Arial"/>
                <w:sz w:val="28"/>
                <w:szCs w:val="28"/>
              </w:rPr>
            </w:pPr>
          </w:p>
          <w:p w:rsidR="00551C01" w:rsidRPr="00497BC7" w:rsidRDefault="00497BC7" w:rsidP="00497BC7">
            <w:pPr>
              <w:jc w:val="both"/>
              <w:rPr>
                <w:rFonts w:ascii="Arial Narrow" w:hAnsi="Arial Narrow" w:cs="Arial"/>
                <w:b/>
                <w:spacing w:val="-3"/>
              </w:rPr>
            </w:pPr>
            <w:r w:rsidRPr="00497BC7">
              <w:rPr>
                <w:rFonts w:ascii="Arial Narrow" w:hAnsi="Arial Narrow" w:cs="Arial"/>
                <w:sz w:val="28"/>
                <w:szCs w:val="28"/>
                <w:lang w:val="es-ES_tradnl"/>
              </w:rPr>
              <w:t>TIEMPO DE EJECUCION DE LA AUDITORIA</w:t>
            </w: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4B7F03" w:rsidP="00497BC7">
            <w:pPr>
              <w:jc w:val="center"/>
              <w:rPr>
                <w:rFonts w:ascii="Arial Narrow" w:hAnsi="Arial Narrow" w:cs="Arial"/>
                <w:sz w:val="28"/>
                <w:szCs w:val="28"/>
              </w:rPr>
            </w:pPr>
            <w:r>
              <w:rPr>
                <w:rFonts w:ascii="Arial Narrow" w:hAnsi="Arial Narrow" w:cs="Arial"/>
                <w:sz w:val="28"/>
                <w:szCs w:val="28"/>
              </w:rPr>
              <w:t>1</w:t>
            </w:r>
            <w:r w:rsidR="00497BC7">
              <w:rPr>
                <w:rFonts w:ascii="Arial Narrow" w:hAnsi="Arial Narrow" w:cs="Arial"/>
                <w:sz w:val="28"/>
                <w:szCs w:val="28"/>
              </w:rPr>
              <w:t>1</w:t>
            </w:r>
          </w:p>
        </w:tc>
      </w:tr>
      <w:tr w:rsidR="00497BC7" w:rsidTr="00796E18">
        <w:trPr>
          <w:trHeight w:val="556"/>
        </w:trPr>
        <w:tc>
          <w:tcPr>
            <w:tcW w:w="344" w:type="pct"/>
            <w:tcBorders>
              <w:top w:val="nil"/>
              <w:left w:val="nil"/>
              <w:bottom w:val="nil"/>
              <w:right w:val="nil"/>
            </w:tcBorders>
            <w:noWrap/>
            <w:vAlign w:val="bottom"/>
          </w:tcPr>
          <w:p w:rsidR="00497BC7" w:rsidRDefault="00497BC7" w:rsidP="00F1513E">
            <w:pPr>
              <w:jc w:val="center"/>
              <w:rPr>
                <w:rFonts w:ascii="Arial Narrow" w:hAnsi="Arial Narrow" w:cs="Arial"/>
                <w:sz w:val="28"/>
                <w:szCs w:val="28"/>
              </w:rPr>
            </w:pPr>
            <w:r>
              <w:rPr>
                <w:rFonts w:ascii="Arial Narrow" w:hAnsi="Arial Narrow" w:cs="Arial"/>
                <w:sz w:val="28"/>
                <w:szCs w:val="28"/>
              </w:rPr>
              <w:t>VIII.</w:t>
            </w:r>
          </w:p>
        </w:tc>
        <w:tc>
          <w:tcPr>
            <w:tcW w:w="3071" w:type="pct"/>
            <w:gridSpan w:val="2"/>
            <w:tcBorders>
              <w:top w:val="nil"/>
              <w:left w:val="nil"/>
              <w:bottom w:val="nil"/>
              <w:right w:val="nil"/>
            </w:tcBorders>
            <w:noWrap/>
            <w:vAlign w:val="bottom"/>
          </w:tcPr>
          <w:p w:rsidR="00497BC7" w:rsidRDefault="00497BC7" w:rsidP="00F1513E">
            <w:pPr>
              <w:rPr>
                <w:rFonts w:ascii="Arial Narrow" w:hAnsi="Arial Narrow" w:cs="Arial"/>
                <w:sz w:val="28"/>
                <w:szCs w:val="28"/>
              </w:rPr>
            </w:pPr>
            <w:r>
              <w:rPr>
                <w:rFonts w:ascii="Arial Narrow" w:hAnsi="Arial Narrow" w:cs="Arial"/>
                <w:sz w:val="28"/>
                <w:szCs w:val="28"/>
              </w:rPr>
              <w:t>FORMA DE PAGO</w:t>
            </w:r>
          </w:p>
        </w:tc>
        <w:tc>
          <w:tcPr>
            <w:tcW w:w="530" w:type="pct"/>
            <w:tcBorders>
              <w:top w:val="nil"/>
              <w:left w:val="nil"/>
              <w:bottom w:val="nil"/>
              <w:right w:val="nil"/>
            </w:tcBorders>
            <w:noWrap/>
            <w:vAlign w:val="bottom"/>
          </w:tcPr>
          <w:p w:rsidR="00497BC7" w:rsidRPr="00E91511" w:rsidRDefault="00497BC7">
            <w:pPr>
              <w:rPr>
                <w:rFonts w:ascii="Arial Narrow" w:hAnsi="Arial Narrow" w:cs="Arial"/>
                <w:sz w:val="28"/>
                <w:szCs w:val="28"/>
              </w:rPr>
            </w:pPr>
          </w:p>
        </w:tc>
        <w:tc>
          <w:tcPr>
            <w:tcW w:w="528" w:type="pct"/>
            <w:tcBorders>
              <w:top w:val="nil"/>
              <w:left w:val="nil"/>
              <w:bottom w:val="nil"/>
              <w:right w:val="nil"/>
            </w:tcBorders>
            <w:noWrap/>
            <w:vAlign w:val="bottom"/>
          </w:tcPr>
          <w:p w:rsidR="00497BC7" w:rsidRPr="00E91511" w:rsidRDefault="00497BC7">
            <w:pPr>
              <w:rPr>
                <w:rFonts w:ascii="Arial Narrow" w:hAnsi="Arial Narrow" w:cs="Arial"/>
                <w:sz w:val="28"/>
                <w:szCs w:val="28"/>
              </w:rPr>
            </w:pPr>
          </w:p>
        </w:tc>
        <w:tc>
          <w:tcPr>
            <w:tcW w:w="527" w:type="pct"/>
            <w:tcBorders>
              <w:top w:val="nil"/>
              <w:left w:val="nil"/>
              <w:bottom w:val="nil"/>
              <w:right w:val="nil"/>
            </w:tcBorders>
            <w:noWrap/>
            <w:vAlign w:val="bottom"/>
          </w:tcPr>
          <w:p w:rsidR="00497BC7" w:rsidRDefault="00497BC7" w:rsidP="00497BC7">
            <w:pPr>
              <w:jc w:val="center"/>
              <w:rPr>
                <w:rFonts w:ascii="Arial Narrow" w:hAnsi="Arial Narrow" w:cs="Arial"/>
                <w:sz w:val="28"/>
                <w:szCs w:val="28"/>
              </w:rPr>
            </w:pPr>
            <w:r>
              <w:rPr>
                <w:rFonts w:ascii="Arial Narrow" w:hAnsi="Arial Narrow" w:cs="Arial"/>
                <w:sz w:val="28"/>
                <w:szCs w:val="28"/>
              </w:rPr>
              <w:t>12</w:t>
            </w:r>
          </w:p>
        </w:tc>
      </w:tr>
      <w:tr w:rsidR="004B7F03" w:rsidRPr="00E91511" w:rsidTr="00796E18">
        <w:trPr>
          <w:trHeight w:val="556"/>
        </w:trPr>
        <w:tc>
          <w:tcPr>
            <w:tcW w:w="344" w:type="pct"/>
            <w:tcBorders>
              <w:top w:val="nil"/>
              <w:left w:val="nil"/>
              <w:bottom w:val="nil"/>
              <w:right w:val="nil"/>
            </w:tcBorders>
            <w:noWrap/>
            <w:vAlign w:val="bottom"/>
          </w:tcPr>
          <w:p w:rsidR="004B7F03" w:rsidRPr="00E91511" w:rsidRDefault="004B7F03" w:rsidP="008A2EF1">
            <w:pPr>
              <w:jc w:val="center"/>
              <w:rPr>
                <w:rFonts w:ascii="Arial Narrow" w:hAnsi="Arial Narrow" w:cs="Arial"/>
                <w:sz w:val="28"/>
                <w:szCs w:val="28"/>
              </w:rPr>
            </w:pPr>
          </w:p>
        </w:tc>
        <w:tc>
          <w:tcPr>
            <w:tcW w:w="3071" w:type="pct"/>
            <w:gridSpan w:val="2"/>
            <w:tcBorders>
              <w:top w:val="nil"/>
              <w:left w:val="nil"/>
              <w:bottom w:val="nil"/>
              <w:right w:val="nil"/>
            </w:tcBorders>
            <w:noWrap/>
            <w:vAlign w:val="bottom"/>
          </w:tcPr>
          <w:p w:rsidR="004B7F03" w:rsidRPr="00E91511" w:rsidRDefault="004B7F03" w:rsidP="000E17ED">
            <w:pPr>
              <w:rPr>
                <w:rFonts w:ascii="Arial Narrow" w:hAnsi="Arial Narrow" w:cs="Arial"/>
                <w:sz w:val="28"/>
                <w:szCs w:val="28"/>
              </w:rPr>
            </w:pPr>
            <w:r w:rsidRPr="00E91511">
              <w:rPr>
                <w:rFonts w:ascii="Arial Narrow" w:hAnsi="Arial Narrow" w:cs="Arial"/>
                <w:sz w:val="28"/>
                <w:szCs w:val="28"/>
                <w:lang w:val="es-ES_tradnl"/>
              </w:rPr>
              <w:t>ANEXO A</w:t>
            </w:r>
            <w:r w:rsidR="000E17ED">
              <w:rPr>
                <w:rFonts w:ascii="Arial Narrow" w:hAnsi="Arial Narrow" w:cs="Arial"/>
                <w:sz w:val="28"/>
                <w:szCs w:val="28"/>
                <w:lang w:val="es-ES_tradnl"/>
              </w:rPr>
              <w:t>:</w:t>
            </w:r>
            <w:r w:rsidRPr="00E91511">
              <w:rPr>
                <w:rFonts w:ascii="Arial Narrow" w:hAnsi="Arial Narrow" w:cs="Arial"/>
                <w:sz w:val="28"/>
                <w:szCs w:val="28"/>
                <w:lang w:val="es-ES_tradnl"/>
              </w:rPr>
              <w:t xml:space="preserve"> </w:t>
            </w:r>
            <w:r w:rsidR="00F1513E">
              <w:rPr>
                <w:rFonts w:ascii="Arial Narrow" w:hAnsi="Arial Narrow" w:cs="Arial"/>
                <w:sz w:val="28"/>
                <w:szCs w:val="28"/>
                <w:lang w:val="es-ES_tradnl"/>
              </w:rPr>
              <w:t xml:space="preserve">LA OPERACIÓN DEL </w:t>
            </w:r>
            <w:r w:rsidR="00C8166F">
              <w:rPr>
                <w:rFonts w:ascii="Arial Narrow" w:hAnsi="Arial Narrow" w:cs="Arial"/>
                <w:sz w:val="28"/>
                <w:szCs w:val="28"/>
                <w:lang w:val="es-ES_tradnl"/>
              </w:rPr>
              <w:t>PROGRAMA PDABR</w:t>
            </w:r>
          </w:p>
        </w:tc>
        <w:tc>
          <w:tcPr>
            <w:tcW w:w="530" w:type="pct"/>
            <w:tcBorders>
              <w:top w:val="nil"/>
              <w:left w:val="nil"/>
              <w:bottom w:val="nil"/>
              <w:right w:val="nil"/>
            </w:tcBorders>
            <w:noWrap/>
            <w:vAlign w:val="bottom"/>
          </w:tcPr>
          <w:p w:rsidR="004B7F03" w:rsidRPr="00E91511" w:rsidRDefault="004B7F03" w:rsidP="008A2EF1">
            <w:pPr>
              <w:rPr>
                <w:rFonts w:ascii="Arial Narrow" w:hAnsi="Arial Narrow" w:cs="Arial"/>
                <w:sz w:val="28"/>
                <w:szCs w:val="28"/>
              </w:rPr>
            </w:pPr>
          </w:p>
        </w:tc>
        <w:tc>
          <w:tcPr>
            <w:tcW w:w="528" w:type="pct"/>
            <w:tcBorders>
              <w:top w:val="nil"/>
              <w:left w:val="nil"/>
              <w:bottom w:val="nil"/>
              <w:right w:val="nil"/>
            </w:tcBorders>
            <w:noWrap/>
            <w:vAlign w:val="bottom"/>
          </w:tcPr>
          <w:p w:rsidR="004B7F03" w:rsidRPr="00E91511" w:rsidRDefault="004B7F03" w:rsidP="008A2EF1">
            <w:pPr>
              <w:rPr>
                <w:rFonts w:ascii="Arial Narrow" w:hAnsi="Arial Narrow" w:cs="Arial"/>
                <w:sz w:val="28"/>
                <w:szCs w:val="28"/>
              </w:rPr>
            </w:pPr>
          </w:p>
        </w:tc>
        <w:tc>
          <w:tcPr>
            <w:tcW w:w="527" w:type="pct"/>
            <w:tcBorders>
              <w:top w:val="nil"/>
              <w:left w:val="nil"/>
              <w:bottom w:val="nil"/>
              <w:right w:val="nil"/>
            </w:tcBorders>
            <w:noWrap/>
            <w:vAlign w:val="bottom"/>
          </w:tcPr>
          <w:p w:rsidR="004B7F03" w:rsidRPr="00E91511" w:rsidRDefault="00C05C99" w:rsidP="008A2EF1">
            <w:pPr>
              <w:jc w:val="center"/>
              <w:rPr>
                <w:rFonts w:ascii="Arial Narrow" w:hAnsi="Arial Narrow" w:cs="Arial"/>
                <w:sz w:val="28"/>
                <w:szCs w:val="28"/>
              </w:rPr>
            </w:pPr>
            <w:r>
              <w:rPr>
                <w:rFonts w:ascii="Arial Narrow" w:hAnsi="Arial Narrow" w:cs="Arial"/>
                <w:sz w:val="28"/>
                <w:szCs w:val="28"/>
              </w:rPr>
              <w:t>1</w:t>
            </w:r>
            <w:r w:rsidR="00497BC7">
              <w:rPr>
                <w:rFonts w:ascii="Arial Narrow" w:hAnsi="Arial Narrow" w:cs="Arial"/>
                <w:sz w:val="28"/>
                <w:szCs w:val="28"/>
              </w:rPr>
              <w:t>3</w:t>
            </w:r>
          </w:p>
        </w:tc>
      </w:tr>
      <w:tr w:rsidR="00D84E86" w:rsidTr="00796E18">
        <w:trPr>
          <w:trHeight w:val="556"/>
        </w:trPr>
        <w:tc>
          <w:tcPr>
            <w:tcW w:w="344" w:type="pct"/>
            <w:tcBorders>
              <w:top w:val="nil"/>
              <w:left w:val="nil"/>
              <w:bottom w:val="nil"/>
              <w:right w:val="nil"/>
            </w:tcBorders>
            <w:noWrap/>
            <w:vAlign w:val="bottom"/>
          </w:tcPr>
          <w:p w:rsidR="00551C01" w:rsidRDefault="00551C01">
            <w:pPr>
              <w:jc w:val="center"/>
              <w:rPr>
                <w:rFonts w:ascii="Arial Narrow" w:hAnsi="Arial Narrow" w:cs="Arial"/>
                <w:sz w:val="28"/>
                <w:szCs w:val="28"/>
              </w:rPr>
            </w:pPr>
          </w:p>
          <w:p w:rsidR="00F1513E" w:rsidRDefault="00F1513E">
            <w:pPr>
              <w:jc w:val="center"/>
              <w:rPr>
                <w:rFonts w:ascii="Arial Narrow" w:hAnsi="Arial Narrow" w:cs="Arial"/>
                <w:sz w:val="28"/>
                <w:szCs w:val="28"/>
              </w:rPr>
            </w:pPr>
          </w:p>
          <w:p w:rsidR="00F1513E" w:rsidRDefault="00F1513E">
            <w:pPr>
              <w:jc w:val="center"/>
              <w:rPr>
                <w:rFonts w:ascii="Arial Narrow" w:hAnsi="Arial Narrow" w:cs="Arial"/>
                <w:sz w:val="28"/>
                <w:szCs w:val="28"/>
              </w:rPr>
            </w:pPr>
          </w:p>
          <w:p w:rsidR="00F1513E" w:rsidRDefault="00F1513E">
            <w:pPr>
              <w:jc w:val="center"/>
              <w:rPr>
                <w:rFonts w:ascii="Arial Narrow" w:hAnsi="Arial Narrow" w:cs="Arial"/>
                <w:sz w:val="28"/>
                <w:szCs w:val="28"/>
              </w:rPr>
            </w:pPr>
          </w:p>
          <w:p w:rsidR="00F1513E" w:rsidRPr="00E91511" w:rsidRDefault="00F1513E">
            <w:pPr>
              <w:jc w:val="center"/>
              <w:rPr>
                <w:rFonts w:ascii="Arial Narrow" w:hAnsi="Arial Narrow" w:cs="Arial"/>
                <w:sz w:val="28"/>
                <w:szCs w:val="28"/>
              </w:rPr>
            </w:pPr>
          </w:p>
        </w:tc>
        <w:tc>
          <w:tcPr>
            <w:tcW w:w="2396"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675"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30"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8" w:type="pct"/>
            <w:tcBorders>
              <w:top w:val="nil"/>
              <w:left w:val="nil"/>
              <w:bottom w:val="nil"/>
              <w:right w:val="nil"/>
            </w:tcBorders>
            <w:noWrap/>
            <w:vAlign w:val="bottom"/>
          </w:tcPr>
          <w:p w:rsidR="00551C01" w:rsidRPr="00E91511" w:rsidRDefault="00551C01">
            <w:pPr>
              <w:rPr>
                <w:rFonts w:ascii="Arial Narrow" w:hAnsi="Arial Narrow" w:cs="Arial"/>
                <w:sz w:val="28"/>
                <w:szCs w:val="28"/>
              </w:rPr>
            </w:pPr>
          </w:p>
        </w:tc>
        <w:tc>
          <w:tcPr>
            <w:tcW w:w="527" w:type="pct"/>
            <w:tcBorders>
              <w:top w:val="nil"/>
              <w:left w:val="nil"/>
              <w:bottom w:val="nil"/>
              <w:right w:val="nil"/>
            </w:tcBorders>
            <w:noWrap/>
            <w:vAlign w:val="bottom"/>
          </w:tcPr>
          <w:p w:rsidR="00551C01" w:rsidRPr="00E91511" w:rsidRDefault="00551C01">
            <w:pPr>
              <w:jc w:val="center"/>
              <w:rPr>
                <w:rFonts w:ascii="Arial Narrow" w:hAnsi="Arial Narrow" w:cs="Arial"/>
                <w:sz w:val="28"/>
                <w:szCs w:val="28"/>
              </w:rPr>
            </w:pPr>
          </w:p>
        </w:tc>
      </w:tr>
    </w:tbl>
    <w:p w:rsidR="00551C01" w:rsidRPr="00403BFD" w:rsidRDefault="00551C01" w:rsidP="00B432E5">
      <w:pPr>
        <w:spacing w:before="20" w:after="20"/>
        <w:jc w:val="center"/>
        <w:outlineLvl w:val="0"/>
        <w:rPr>
          <w:rFonts w:ascii="Arial Narrow" w:hAnsi="Arial Narrow"/>
          <w:b/>
          <w:lang w:val="es-ES_tradnl"/>
        </w:rPr>
      </w:pPr>
    </w:p>
    <w:p w:rsidR="00551C01" w:rsidRDefault="00551C01" w:rsidP="00B432E5">
      <w:pPr>
        <w:spacing w:before="20" w:after="20"/>
        <w:jc w:val="center"/>
        <w:outlineLvl w:val="0"/>
        <w:rPr>
          <w:rFonts w:ascii="Arial Narrow" w:hAnsi="Arial Narrow"/>
          <w:b/>
          <w:lang w:val="es-ES_tradnl"/>
        </w:rPr>
      </w:pPr>
    </w:p>
    <w:p w:rsidR="00796E18" w:rsidRPr="00403BFD" w:rsidRDefault="00796E18" w:rsidP="00B432E5">
      <w:pPr>
        <w:spacing w:before="20" w:after="20"/>
        <w:jc w:val="center"/>
        <w:outlineLvl w:val="0"/>
        <w:rPr>
          <w:rFonts w:ascii="Arial Narrow" w:hAnsi="Arial Narrow"/>
          <w:b/>
          <w:lang w:val="es-ES_tradnl"/>
        </w:rPr>
      </w:pPr>
    </w:p>
    <w:p w:rsidR="00551C01" w:rsidRPr="00403BFD" w:rsidRDefault="00551C01" w:rsidP="00B432E5">
      <w:pPr>
        <w:spacing w:before="20" w:after="20"/>
        <w:jc w:val="center"/>
        <w:outlineLvl w:val="0"/>
        <w:rPr>
          <w:rFonts w:ascii="Arial Narrow" w:hAnsi="Arial Narrow"/>
          <w:b/>
          <w:lang w:val="es-ES_tradnl"/>
        </w:rPr>
      </w:pPr>
    </w:p>
    <w:p w:rsidR="00551C01" w:rsidRPr="00403BFD" w:rsidRDefault="00551C01" w:rsidP="00B432E5">
      <w:pPr>
        <w:spacing w:before="20" w:after="20"/>
        <w:jc w:val="center"/>
        <w:outlineLvl w:val="0"/>
        <w:rPr>
          <w:rFonts w:ascii="Arial Narrow" w:hAnsi="Arial Narrow"/>
          <w:b/>
          <w:lang w:val="es-ES_tradnl"/>
        </w:rPr>
      </w:pPr>
    </w:p>
    <w:p w:rsidR="00551C01" w:rsidRPr="00403BFD" w:rsidRDefault="00551C01" w:rsidP="00B432E5">
      <w:pPr>
        <w:spacing w:before="20" w:after="20"/>
        <w:jc w:val="center"/>
        <w:outlineLvl w:val="0"/>
        <w:rPr>
          <w:rFonts w:ascii="Arial Narrow" w:hAnsi="Arial Narrow"/>
          <w:b/>
          <w:lang w:val="es-ES_tradnl"/>
        </w:rPr>
      </w:pPr>
    </w:p>
    <w:p w:rsidR="00551C01" w:rsidRDefault="00551C01" w:rsidP="00B432E5">
      <w:pPr>
        <w:spacing w:before="20" w:after="20"/>
        <w:jc w:val="center"/>
        <w:outlineLvl w:val="0"/>
        <w:rPr>
          <w:rFonts w:ascii="Arial Narrow" w:hAnsi="Arial Narrow"/>
          <w:b/>
          <w:lang w:val="es-ES_tradnl"/>
        </w:rPr>
      </w:pPr>
    </w:p>
    <w:p w:rsidR="00796E18" w:rsidRDefault="00796E18" w:rsidP="00B432E5">
      <w:pPr>
        <w:spacing w:before="20" w:after="20"/>
        <w:jc w:val="center"/>
        <w:outlineLvl w:val="0"/>
        <w:rPr>
          <w:rFonts w:ascii="Arial Narrow" w:hAnsi="Arial Narrow"/>
          <w:b/>
          <w:lang w:val="es-ES_tradnl"/>
        </w:rPr>
      </w:pPr>
    </w:p>
    <w:p w:rsidR="00796E18" w:rsidRPr="00403BFD" w:rsidRDefault="00796E18" w:rsidP="00B432E5">
      <w:pPr>
        <w:spacing w:before="20" w:after="20"/>
        <w:jc w:val="center"/>
        <w:outlineLvl w:val="0"/>
        <w:rPr>
          <w:rFonts w:ascii="Arial Narrow" w:hAnsi="Arial Narrow"/>
          <w:b/>
          <w:lang w:val="es-ES_tradnl"/>
        </w:rPr>
      </w:pPr>
    </w:p>
    <w:p w:rsidR="00551C01" w:rsidRPr="00403BFD" w:rsidRDefault="00551C01" w:rsidP="00B432E5">
      <w:pPr>
        <w:spacing w:before="20" w:after="20"/>
        <w:jc w:val="center"/>
        <w:outlineLvl w:val="0"/>
        <w:rPr>
          <w:rFonts w:ascii="Arial Narrow" w:hAnsi="Arial Narrow"/>
          <w:b/>
          <w:lang w:val="es-ES_tradnl"/>
        </w:rPr>
      </w:pPr>
    </w:p>
    <w:p w:rsidR="00734BE4" w:rsidRDefault="00EE2F00" w:rsidP="00EE2F00">
      <w:pPr>
        <w:spacing w:before="20" w:after="20"/>
        <w:jc w:val="center"/>
        <w:outlineLvl w:val="0"/>
        <w:rPr>
          <w:rFonts w:ascii="Arial Narrow" w:hAnsi="Arial Narrow"/>
          <w:b/>
          <w:sz w:val="28"/>
          <w:lang w:val="es-ES_tradnl"/>
        </w:rPr>
      </w:pPr>
      <w:r w:rsidRPr="00C34EA3">
        <w:rPr>
          <w:rFonts w:ascii="Arial Narrow" w:hAnsi="Arial Narrow"/>
          <w:b/>
          <w:sz w:val="28"/>
          <w:lang w:val="es-ES_tradnl"/>
        </w:rPr>
        <w:lastRenderedPageBreak/>
        <w:t xml:space="preserve">TÉRMINOS DE REFERENCIA </w:t>
      </w:r>
    </w:p>
    <w:p w:rsidR="003624AF" w:rsidRDefault="00EE2F00" w:rsidP="00EE2F00">
      <w:pPr>
        <w:spacing w:before="20" w:after="20"/>
        <w:jc w:val="center"/>
        <w:outlineLvl w:val="0"/>
        <w:rPr>
          <w:rFonts w:ascii="Arial Narrow" w:hAnsi="Arial Narrow"/>
          <w:b/>
          <w:sz w:val="28"/>
          <w:lang w:val="es-ES_tradnl"/>
        </w:rPr>
      </w:pPr>
      <w:r w:rsidRPr="00C34EA3">
        <w:rPr>
          <w:rFonts w:ascii="Arial Narrow" w:hAnsi="Arial Narrow"/>
          <w:b/>
          <w:sz w:val="28"/>
          <w:lang w:val="es-ES_tradnl"/>
        </w:rPr>
        <w:t xml:space="preserve">PARA </w:t>
      </w:r>
      <w:r w:rsidR="00B30CAE" w:rsidRPr="00C34EA3">
        <w:rPr>
          <w:rFonts w:ascii="Arial Narrow" w:hAnsi="Arial Narrow"/>
          <w:b/>
          <w:sz w:val="28"/>
          <w:lang w:val="es-ES_tradnl"/>
        </w:rPr>
        <w:t xml:space="preserve">SERVICIOS DE AUDITORIA PARA </w:t>
      </w:r>
      <w:r w:rsidR="008451FD" w:rsidRPr="00670A6D">
        <w:rPr>
          <w:rFonts w:ascii="Arial Narrow" w:hAnsi="Arial Narrow"/>
          <w:b/>
          <w:sz w:val="28"/>
          <w:lang w:val="es-ES_tradnl"/>
        </w:rPr>
        <w:t xml:space="preserve">VERIFICAR EL CUMPLIMIENTO DE LOS CONVENIOS Y </w:t>
      </w:r>
      <w:r w:rsidR="00B30CAE" w:rsidRPr="00670A6D">
        <w:rPr>
          <w:rFonts w:ascii="Arial Narrow" w:hAnsi="Arial Narrow"/>
          <w:b/>
          <w:sz w:val="28"/>
          <w:lang w:val="es-ES_tradnl"/>
        </w:rPr>
        <w:t xml:space="preserve">LA REVISIÓN </w:t>
      </w:r>
      <w:r w:rsidR="003624AF">
        <w:rPr>
          <w:rFonts w:ascii="Arial Narrow" w:hAnsi="Arial Narrow"/>
          <w:b/>
          <w:sz w:val="28"/>
          <w:lang w:val="es-ES_tradnl"/>
        </w:rPr>
        <w:t xml:space="preserve">OPERATIVA DEL PROGRAMA </w:t>
      </w:r>
    </w:p>
    <w:p w:rsidR="00EE2F00" w:rsidRPr="00C34EA3" w:rsidRDefault="003624AF" w:rsidP="00EE2F00">
      <w:pPr>
        <w:spacing w:before="20" w:after="20"/>
        <w:jc w:val="center"/>
        <w:outlineLvl w:val="0"/>
        <w:rPr>
          <w:rFonts w:ascii="Arial Narrow" w:hAnsi="Arial Narrow"/>
          <w:b/>
          <w:sz w:val="28"/>
          <w:lang w:val="es-ES_tradnl"/>
        </w:rPr>
      </w:pPr>
      <w:r>
        <w:rPr>
          <w:rFonts w:ascii="Arial Narrow" w:hAnsi="Arial Narrow"/>
          <w:b/>
          <w:sz w:val="28"/>
          <w:lang w:val="es-ES_tradnl"/>
        </w:rPr>
        <w:t>Y</w:t>
      </w:r>
      <w:r w:rsidR="0045032E" w:rsidRPr="00670A6D">
        <w:rPr>
          <w:rFonts w:ascii="Arial Narrow" w:hAnsi="Arial Narrow"/>
          <w:b/>
          <w:sz w:val="28"/>
          <w:lang w:val="es-ES_tradnl"/>
        </w:rPr>
        <w:t xml:space="preserve"> </w:t>
      </w:r>
      <w:r w:rsidR="008451FD" w:rsidRPr="00670A6D">
        <w:rPr>
          <w:rFonts w:ascii="Arial Narrow" w:hAnsi="Arial Narrow"/>
          <w:b/>
          <w:sz w:val="28"/>
          <w:lang w:val="es-ES_tradnl"/>
        </w:rPr>
        <w:t>LOS ESTADOS</w:t>
      </w:r>
      <w:r w:rsidR="0045032E" w:rsidRPr="00670A6D">
        <w:rPr>
          <w:rFonts w:ascii="Arial Narrow" w:hAnsi="Arial Narrow"/>
          <w:b/>
          <w:sz w:val="28"/>
          <w:lang w:val="es-ES_tradnl"/>
        </w:rPr>
        <w:t xml:space="preserve"> FINANCIEROS </w:t>
      </w:r>
      <w:r w:rsidR="00290571" w:rsidRPr="00670A6D">
        <w:rPr>
          <w:rFonts w:ascii="Arial Narrow" w:hAnsi="Arial Narrow"/>
          <w:b/>
          <w:sz w:val="28"/>
          <w:lang w:val="es-ES_tradnl"/>
        </w:rPr>
        <w:t>201</w:t>
      </w:r>
      <w:r w:rsidR="00A70CA3">
        <w:rPr>
          <w:rFonts w:ascii="Arial Narrow" w:hAnsi="Arial Narrow"/>
          <w:b/>
          <w:sz w:val="28"/>
          <w:lang w:val="es-ES_tradnl"/>
        </w:rPr>
        <w:t>8</w:t>
      </w:r>
    </w:p>
    <w:p w:rsidR="00551C01" w:rsidRPr="00403BFD" w:rsidRDefault="00551C01" w:rsidP="00B432E5">
      <w:pPr>
        <w:spacing w:before="20" w:after="20"/>
        <w:jc w:val="center"/>
        <w:outlineLvl w:val="0"/>
        <w:rPr>
          <w:rFonts w:ascii="Arial Narrow" w:hAnsi="Arial Narrow"/>
          <w:b/>
          <w:lang w:val="es-ES_tradnl"/>
        </w:rPr>
      </w:pPr>
    </w:p>
    <w:p w:rsidR="00551C01" w:rsidRPr="00290571" w:rsidRDefault="00551C01" w:rsidP="00B432E5">
      <w:pPr>
        <w:keepNext/>
        <w:numPr>
          <w:ilvl w:val="0"/>
          <w:numId w:val="1"/>
        </w:numPr>
        <w:spacing w:before="60" w:after="60"/>
        <w:outlineLvl w:val="0"/>
        <w:rPr>
          <w:rFonts w:ascii="Arial Narrow" w:hAnsi="Arial Narrow"/>
          <w:b/>
          <w:kern w:val="28"/>
          <w:sz w:val="28"/>
          <w:lang w:val="es-ES_tradnl"/>
        </w:rPr>
      </w:pPr>
      <w:r w:rsidRPr="00290571">
        <w:rPr>
          <w:rFonts w:ascii="Arial Narrow" w:hAnsi="Arial Narrow"/>
          <w:b/>
          <w:kern w:val="28"/>
          <w:sz w:val="28"/>
          <w:lang w:val="es-ES_tradnl"/>
        </w:rPr>
        <w:t>INTRODUCCIÓN</w:t>
      </w:r>
    </w:p>
    <w:p w:rsidR="00551C01" w:rsidRPr="00403BFD" w:rsidRDefault="00551C01" w:rsidP="00B432E5">
      <w:pPr>
        <w:jc w:val="both"/>
        <w:rPr>
          <w:rFonts w:ascii="Arial Narrow" w:hAnsi="Arial Narrow"/>
          <w:lang w:val="es-ES_tradnl"/>
        </w:rPr>
      </w:pPr>
    </w:p>
    <w:p w:rsidR="0045032E" w:rsidRDefault="0045032E" w:rsidP="0045032E">
      <w:pPr>
        <w:autoSpaceDE w:val="0"/>
        <w:autoSpaceDN w:val="0"/>
        <w:adjustRightInd w:val="0"/>
        <w:rPr>
          <w:rFonts w:ascii="Calibri" w:hAnsi="Calibri" w:cs="Calibri"/>
          <w:b/>
          <w:bCs/>
          <w:color w:val="000000"/>
          <w:sz w:val="36"/>
          <w:szCs w:val="36"/>
          <w:lang w:val="es-ES" w:eastAsia="es-HN"/>
        </w:rPr>
      </w:pPr>
      <w:r w:rsidRPr="0045032E">
        <w:rPr>
          <w:rFonts w:ascii="Calibri" w:hAnsi="Calibri" w:cs="Calibri"/>
          <w:b/>
          <w:bCs/>
          <w:color w:val="000000"/>
          <w:sz w:val="36"/>
          <w:szCs w:val="36"/>
          <w:lang w:val="es-ES" w:eastAsia="es-HN"/>
        </w:rPr>
        <w:t xml:space="preserve">Términos de Referencia </w:t>
      </w:r>
    </w:p>
    <w:p w:rsidR="00290571" w:rsidRPr="0045032E" w:rsidRDefault="00290571" w:rsidP="0045032E">
      <w:pPr>
        <w:autoSpaceDE w:val="0"/>
        <w:autoSpaceDN w:val="0"/>
        <w:adjustRightInd w:val="0"/>
        <w:rPr>
          <w:rFonts w:ascii="Calibri" w:hAnsi="Calibri" w:cs="Calibri"/>
          <w:color w:val="000000"/>
          <w:sz w:val="36"/>
          <w:szCs w:val="36"/>
          <w:lang w:val="es-ES" w:eastAsia="es-HN"/>
        </w:rPr>
      </w:pPr>
    </w:p>
    <w:p w:rsidR="0045032E" w:rsidRPr="00C34EA3" w:rsidRDefault="00290571" w:rsidP="0045032E">
      <w:pPr>
        <w:autoSpaceDE w:val="0"/>
        <w:autoSpaceDN w:val="0"/>
        <w:adjustRightInd w:val="0"/>
        <w:rPr>
          <w:rFonts w:ascii="Arial" w:hAnsi="Arial" w:cs="Arial"/>
          <w:b/>
          <w:bCs/>
          <w:color w:val="000000"/>
          <w:szCs w:val="22"/>
          <w:lang w:val="es-ES" w:eastAsia="es-HN"/>
        </w:rPr>
      </w:pPr>
      <w:r w:rsidRPr="00C34EA3">
        <w:rPr>
          <w:rFonts w:ascii="Arial" w:hAnsi="Arial" w:cs="Arial"/>
          <w:b/>
          <w:bCs/>
          <w:color w:val="000000"/>
          <w:szCs w:val="22"/>
          <w:lang w:val="es-ES" w:eastAsia="es-HN"/>
        </w:rPr>
        <w:t>AUDITORIA EXTERNA PDABR 201</w:t>
      </w:r>
      <w:r w:rsidR="00A70CA3">
        <w:rPr>
          <w:rFonts w:ascii="Arial" w:hAnsi="Arial" w:cs="Arial"/>
          <w:b/>
          <w:bCs/>
          <w:color w:val="000000"/>
          <w:szCs w:val="22"/>
          <w:lang w:val="es-ES" w:eastAsia="es-HN"/>
        </w:rPr>
        <w:t>8</w:t>
      </w:r>
    </w:p>
    <w:p w:rsidR="0045032E" w:rsidRPr="0045032E" w:rsidRDefault="0045032E" w:rsidP="0045032E">
      <w:pPr>
        <w:autoSpaceDE w:val="0"/>
        <w:autoSpaceDN w:val="0"/>
        <w:adjustRightInd w:val="0"/>
        <w:rPr>
          <w:rFonts w:ascii="Arial" w:hAnsi="Arial" w:cs="Arial"/>
          <w:color w:val="000000"/>
          <w:sz w:val="22"/>
          <w:szCs w:val="22"/>
          <w:lang w:val="es-ES" w:eastAsia="es-HN"/>
        </w:rPr>
      </w:pPr>
    </w:p>
    <w:p w:rsidR="0045032E" w:rsidRDefault="0045032E" w:rsidP="00C34EA3">
      <w:pPr>
        <w:autoSpaceDE w:val="0"/>
        <w:autoSpaceDN w:val="0"/>
        <w:adjustRightInd w:val="0"/>
        <w:jc w:val="both"/>
        <w:rPr>
          <w:rFonts w:ascii="Arial Narrow" w:hAnsi="Arial Narrow" w:cs="Calibri"/>
          <w:b/>
          <w:bCs/>
          <w:color w:val="000000"/>
          <w:lang w:val="es-ES" w:eastAsia="es-HN"/>
        </w:rPr>
      </w:pPr>
      <w:r w:rsidRPr="00C34EA3">
        <w:rPr>
          <w:rFonts w:ascii="Arial Narrow" w:hAnsi="Arial Narrow" w:cs="Calibri"/>
          <w:b/>
          <w:bCs/>
          <w:color w:val="000000"/>
          <w:lang w:val="es-ES" w:eastAsia="es-HN"/>
        </w:rPr>
        <w:t xml:space="preserve">I. ANTECEDENTES </w:t>
      </w:r>
    </w:p>
    <w:p w:rsidR="00C34EA3" w:rsidRPr="00C34EA3" w:rsidRDefault="00C34EA3" w:rsidP="00C34EA3">
      <w:pPr>
        <w:autoSpaceDE w:val="0"/>
        <w:autoSpaceDN w:val="0"/>
        <w:adjustRightInd w:val="0"/>
        <w:jc w:val="both"/>
        <w:rPr>
          <w:rFonts w:ascii="Arial Narrow" w:hAnsi="Arial Narrow" w:cs="Calibri"/>
          <w:color w:val="000000"/>
          <w:lang w:val="es-ES" w:eastAsia="es-HN"/>
        </w:rPr>
      </w:pPr>
    </w:p>
    <w:p w:rsidR="0045032E" w:rsidRPr="00C34EA3" w:rsidRDefault="00C15711" w:rsidP="00C34EA3">
      <w:pPr>
        <w:autoSpaceDE w:val="0"/>
        <w:autoSpaceDN w:val="0"/>
        <w:adjustRightInd w:val="0"/>
        <w:jc w:val="both"/>
        <w:rPr>
          <w:rFonts w:ascii="Arial Narrow" w:hAnsi="Arial Narrow" w:cs="Calibri"/>
          <w:color w:val="000000"/>
          <w:lang w:val="es-ES" w:eastAsia="es-HN"/>
        </w:rPr>
      </w:pPr>
      <w:r>
        <w:rPr>
          <w:rFonts w:ascii="Arial Narrow" w:hAnsi="Arial Narrow" w:cs="Calibri"/>
          <w:color w:val="000000"/>
          <w:lang w:val="es-ES" w:eastAsia="es-HN"/>
        </w:rPr>
        <w:t>El Gobierno de l</w:t>
      </w:r>
      <w:r w:rsidR="0045032E" w:rsidRPr="00C34EA3">
        <w:rPr>
          <w:rFonts w:ascii="Arial Narrow" w:hAnsi="Arial Narrow" w:cs="Calibri"/>
          <w:color w:val="000000"/>
          <w:lang w:val="es-ES" w:eastAsia="es-HN"/>
        </w:rPr>
        <w:t xml:space="preserve">a República de Honduras a través de la Secretaria de Agricultura y Ganadería </w:t>
      </w:r>
      <w:r>
        <w:rPr>
          <w:rFonts w:ascii="Arial Narrow" w:hAnsi="Arial Narrow" w:cs="Calibri"/>
          <w:color w:val="000000"/>
          <w:lang w:val="es-ES" w:eastAsia="es-HN"/>
        </w:rPr>
        <w:t>(</w:t>
      </w:r>
      <w:r w:rsidR="00221ADA">
        <w:rPr>
          <w:rFonts w:ascii="Arial Narrow" w:hAnsi="Arial Narrow" w:cs="Calibri"/>
          <w:color w:val="000000"/>
          <w:lang w:val="es-ES" w:eastAsia="es-HN"/>
        </w:rPr>
        <w:t>SAG) acordó</w:t>
      </w:r>
      <w:r w:rsidR="0045032E" w:rsidRPr="00C34EA3">
        <w:rPr>
          <w:rFonts w:ascii="Arial Narrow" w:hAnsi="Arial Narrow" w:cs="Calibri"/>
          <w:color w:val="000000"/>
          <w:lang w:val="es-ES" w:eastAsia="es-HN"/>
        </w:rPr>
        <w:t xml:space="preserve"> crear la Unidad Administradora de Proyectos</w:t>
      </w:r>
      <w:r>
        <w:rPr>
          <w:rFonts w:ascii="Arial Narrow" w:hAnsi="Arial Narrow" w:cs="Calibri"/>
          <w:color w:val="000000"/>
          <w:lang w:val="es-ES" w:eastAsia="es-HN"/>
        </w:rPr>
        <w:t xml:space="preserve"> (UAP)</w:t>
      </w:r>
      <w:r w:rsidR="0045032E" w:rsidRPr="00C34EA3">
        <w:rPr>
          <w:rFonts w:ascii="Arial Narrow" w:hAnsi="Arial Narrow" w:cs="Calibri"/>
          <w:color w:val="000000"/>
          <w:lang w:val="es-ES" w:eastAsia="es-HN"/>
        </w:rPr>
        <w:t xml:space="preserve">, mediante acuerdo No. 362-2014, con el objetivo de administrar los Programas y Proyectos financiados con Recursos Externos que hasta ese momento estaban siendo administrados por el </w:t>
      </w:r>
      <w:r>
        <w:rPr>
          <w:rFonts w:ascii="Arial Narrow" w:hAnsi="Arial Narrow" w:cs="Calibri"/>
          <w:color w:val="000000"/>
          <w:lang w:val="es-ES" w:eastAsia="es-HN"/>
        </w:rPr>
        <w:t>Programa Nacional de la Naciones Unidas (</w:t>
      </w:r>
      <w:r w:rsidR="0045032E" w:rsidRPr="00C34EA3">
        <w:rPr>
          <w:rFonts w:ascii="Arial Narrow" w:hAnsi="Arial Narrow" w:cs="Calibri"/>
          <w:color w:val="000000"/>
          <w:lang w:val="es-ES" w:eastAsia="es-HN"/>
        </w:rPr>
        <w:t>PNUD</w:t>
      </w:r>
      <w:r>
        <w:rPr>
          <w:rFonts w:ascii="Arial Narrow" w:hAnsi="Arial Narrow" w:cs="Calibri"/>
          <w:color w:val="000000"/>
          <w:lang w:val="es-ES" w:eastAsia="es-HN"/>
        </w:rPr>
        <w:t>)</w:t>
      </w:r>
      <w:r w:rsidR="00C34EA3">
        <w:rPr>
          <w:rFonts w:ascii="Arial Narrow" w:hAnsi="Arial Narrow" w:cs="Calibri"/>
          <w:color w:val="000000"/>
          <w:lang w:val="es-ES" w:eastAsia="es-HN"/>
        </w:rPr>
        <w:t>.</w:t>
      </w:r>
      <w:r w:rsidR="0045032E" w:rsidRPr="00C34EA3">
        <w:rPr>
          <w:rFonts w:ascii="Arial Narrow" w:hAnsi="Arial Narrow" w:cs="Calibri"/>
          <w:color w:val="000000"/>
          <w:lang w:val="es-ES" w:eastAsia="es-HN"/>
        </w:rPr>
        <w:t xml:space="preserve"> </w:t>
      </w:r>
    </w:p>
    <w:p w:rsidR="0045032E"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Uno de los proyectos que han sido desvinculados del PNUD para ser administrado por la </w:t>
      </w:r>
      <w:r w:rsidR="00C15711">
        <w:rPr>
          <w:rFonts w:ascii="Arial Narrow" w:hAnsi="Arial Narrow" w:cs="Calibri"/>
          <w:color w:val="000000"/>
          <w:lang w:val="es-ES" w:eastAsia="es-HN"/>
        </w:rPr>
        <w:t xml:space="preserve">UAP/SAG </w:t>
      </w:r>
      <w:r w:rsidRPr="00C34EA3">
        <w:rPr>
          <w:rFonts w:ascii="Arial Narrow" w:hAnsi="Arial Narrow" w:cs="Calibri"/>
          <w:color w:val="000000"/>
          <w:lang w:val="es-ES" w:eastAsia="es-HN"/>
        </w:rPr>
        <w:t>es el Programa de Desarrollo Agrícola Bajo Riego (PDABR) el cual fue suscrito el 26 de febrero de 2013 entre el Banco Centroamericano de Integración Económica</w:t>
      </w:r>
      <w:r w:rsidR="00C15711">
        <w:rPr>
          <w:rFonts w:ascii="Arial Narrow" w:hAnsi="Arial Narrow" w:cs="Calibri"/>
          <w:color w:val="000000"/>
          <w:lang w:val="es-ES" w:eastAsia="es-HN"/>
        </w:rPr>
        <w:t xml:space="preserve"> (BCIE)</w:t>
      </w:r>
      <w:r w:rsidRPr="00C34EA3">
        <w:rPr>
          <w:rFonts w:ascii="Arial Narrow" w:hAnsi="Arial Narrow" w:cs="Calibri"/>
          <w:color w:val="000000"/>
          <w:lang w:val="es-ES" w:eastAsia="es-HN"/>
        </w:rPr>
        <w:t xml:space="preserve"> y el Gobierno de la República de Honduras por un monto de US$</w:t>
      </w:r>
      <w:r w:rsidR="00A70CA3">
        <w:rPr>
          <w:rFonts w:ascii="Arial Narrow" w:hAnsi="Arial Narrow" w:cs="Calibri"/>
          <w:color w:val="000000"/>
          <w:lang w:val="es-ES" w:eastAsia="es-HN"/>
        </w:rPr>
        <w:t xml:space="preserve">. </w:t>
      </w:r>
      <w:r w:rsidRPr="00C34EA3">
        <w:rPr>
          <w:rFonts w:ascii="Arial Narrow" w:hAnsi="Arial Narrow" w:cs="Calibri"/>
          <w:color w:val="000000"/>
          <w:lang w:val="es-ES" w:eastAsia="es-HN"/>
        </w:rPr>
        <w:t xml:space="preserve">52,032,454.00 </w:t>
      </w:r>
    </w:p>
    <w:p w:rsidR="00C34EA3"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El objetivo de este Programa es el de modificar el deficiente sistema de producción agrícola prevaleciente en zonas que son aptas para la implementación de la agricultura de regadío, con el propósito de mejorar el ingreso de los agricultores, abastecer de productos de alta calidad a los mercados nacionales y extranjeros y generar oportunidades de empleo para mano de obra.</w:t>
      </w:r>
    </w:p>
    <w:p w:rsidR="0045032E"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 </w:t>
      </w:r>
    </w:p>
    <w:p w:rsidR="0045032E"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El Programa está integrado por los siguientes componentes: </w:t>
      </w:r>
    </w:p>
    <w:p w:rsidR="00C34EA3" w:rsidRPr="00C34EA3" w:rsidRDefault="00C34EA3" w:rsidP="00C34EA3">
      <w:pPr>
        <w:autoSpaceDE w:val="0"/>
        <w:autoSpaceDN w:val="0"/>
        <w:adjustRightInd w:val="0"/>
        <w:jc w:val="both"/>
        <w:rPr>
          <w:rFonts w:ascii="Arial Narrow" w:hAnsi="Arial Narrow" w:cs="Calibri"/>
          <w:color w:val="000000"/>
          <w:lang w:val="es-ES" w:eastAsia="es-HN"/>
        </w:rPr>
      </w:pPr>
    </w:p>
    <w:p w:rsidR="0045032E" w:rsidRPr="00C34EA3" w:rsidRDefault="0045032E" w:rsidP="00C34EA3">
      <w:pPr>
        <w:autoSpaceDE w:val="0"/>
        <w:autoSpaceDN w:val="0"/>
        <w:adjustRightInd w:val="0"/>
        <w:spacing w:after="22"/>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1. Rehabilitación, Construcción y Modernización de áreas de riego. </w:t>
      </w:r>
    </w:p>
    <w:p w:rsidR="0045032E" w:rsidRPr="00C34EA3" w:rsidRDefault="0045032E" w:rsidP="00C34EA3">
      <w:pPr>
        <w:autoSpaceDE w:val="0"/>
        <w:autoSpaceDN w:val="0"/>
        <w:adjustRightInd w:val="0"/>
        <w:spacing w:after="22"/>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2. Asistencia Técnica y Comercialización </w:t>
      </w:r>
    </w:p>
    <w:p w:rsidR="0045032E" w:rsidRPr="00C34EA3" w:rsidRDefault="0045032E" w:rsidP="00C34EA3">
      <w:pPr>
        <w:autoSpaceDE w:val="0"/>
        <w:autoSpaceDN w:val="0"/>
        <w:adjustRightInd w:val="0"/>
        <w:spacing w:after="22"/>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3. Organización y Desarrollo local </w:t>
      </w:r>
    </w:p>
    <w:p w:rsidR="0045032E" w:rsidRPr="00C34EA3" w:rsidRDefault="0045032E" w:rsidP="00C34EA3">
      <w:pPr>
        <w:autoSpaceDE w:val="0"/>
        <w:autoSpaceDN w:val="0"/>
        <w:adjustRightInd w:val="0"/>
        <w:spacing w:after="22"/>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4. Gestión Ambiental </w:t>
      </w:r>
    </w:p>
    <w:p w:rsidR="00C34EA3"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5. Unidad Coordinadora del Programa</w:t>
      </w:r>
      <w:r w:rsidR="00C34EA3" w:rsidRPr="00C34EA3">
        <w:rPr>
          <w:rFonts w:ascii="Arial Narrow" w:hAnsi="Arial Narrow" w:cs="Calibri"/>
          <w:color w:val="000000"/>
          <w:lang w:val="es-ES" w:eastAsia="es-HN"/>
        </w:rPr>
        <w:t>.</w:t>
      </w:r>
    </w:p>
    <w:p w:rsidR="0045032E"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 </w:t>
      </w:r>
    </w:p>
    <w:p w:rsidR="0045032E" w:rsidRDefault="0045032E" w:rsidP="00C34EA3">
      <w:pPr>
        <w:autoSpaceDE w:val="0"/>
        <w:autoSpaceDN w:val="0"/>
        <w:adjustRightInd w:val="0"/>
        <w:jc w:val="both"/>
        <w:rPr>
          <w:rFonts w:ascii="Arial Narrow" w:hAnsi="Arial Narrow" w:cs="Calibri"/>
          <w:b/>
          <w:bCs/>
          <w:color w:val="000000"/>
          <w:lang w:val="es-ES" w:eastAsia="es-HN"/>
        </w:rPr>
      </w:pPr>
      <w:r w:rsidRPr="00C34EA3">
        <w:rPr>
          <w:rFonts w:ascii="Arial Narrow" w:hAnsi="Arial Narrow" w:cs="Calibri"/>
          <w:b/>
          <w:bCs/>
          <w:color w:val="000000"/>
          <w:lang w:val="es-ES" w:eastAsia="es-HN"/>
        </w:rPr>
        <w:t xml:space="preserve">Rehabilitación, Construcción y Modernización de áreas de riego </w:t>
      </w:r>
    </w:p>
    <w:p w:rsidR="00C34EA3" w:rsidRPr="00C34EA3" w:rsidRDefault="00C34EA3" w:rsidP="00C34EA3">
      <w:pPr>
        <w:autoSpaceDE w:val="0"/>
        <w:autoSpaceDN w:val="0"/>
        <w:adjustRightInd w:val="0"/>
        <w:jc w:val="both"/>
        <w:rPr>
          <w:rFonts w:ascii="Arial Narrow" w:hAnsi="Arial Narrow" w:cs="Calibri"/>
          <w:color w:val="000000"/>
          <w:lang w:val="es-ES" w:eastAsia="es-HN"/>
        </w:rPr>
      </w:pPr>
    </w:p>
    <w:p w:rsidR="0045032E"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Mediante la Rehabilitación, Construcción y Modernización de áreas de Riego, las familias tendrán acceso a agua para sus parcelas, con mayor eficiencia y ahorro energético incrementando sus ingresos y mejorando sus condiciones de vida. </w:t>
      </w:r>
    </w:p>
    <w:p w:rsidR="00C34EA3" w:rsidRDefault="00C34EA3" w:rsidP="00C34EA3">
      <w:pPr>
        <w:autoSpaceDE w:val="0"/>
        <w:autoSpaceDN w:val="0"/>
        <w:adjustRightInd w:val="0"/>
        <w:jc w:val="both"/>
        <w:rPr>
          <w:rFonts w:ascii="Arial Narrow" w:hAnsi="Arial Narrow" w:cs="Calibri"/>
          <w:b/>
          <w:bCs/>
          <w:color w:val="000000"/>
          <w:lang w:val="es-ES" w:eastAsia="es-HN"/>
        </w:rPr>
      </w:pPr>
    </w:p>
    <w:p w:rsidR="00C34EA3" w:rsidRDefault="0045032E" w:rsidP="00C34EA3">
      <w:pPr>
        <w:autoSpaceDE w:val="0"/>
        <w:autoSpaceDN w:val="0"/>
        <w:adjustRightInd w:val="0"/>
        <w:jc w:val="both"/>
        <w:rPr>
          <w:rFonts w:ascii="Arial Narrow" w:hAnsi="Arial Narrow" w:cs="Calibri"/>
          <w:b/>
          <w:bCs/>
          <w:color w:val="000000"/>
          <w:lang w:val="es-ES" w:eastAsia="es-HN"/>
        </w:rPr>
      </w:pPr>
      <w:r w:rsidRPr="00C34EA3">
        <w:rPr>
          <w:rFonts w:ascii="Arial Narrow" w:hAnsi="Arial Narrow" w:cs="Calibri"/>
          <w:b/>
          <w:bCs/>
          <w:color w:val="000000"/>
          <w:lang w:val="es-ES" w:eastAsia="es-HN"/>
        </w:rPr>
        <w:t xml:space="preserve">Asistencia Técnica y Comercialización </w:t>
      </w:r>
    </w:p>
    <w:p w:rsidR="00C34EA3" w:rsidRPr="00C34EA3" w:rsidRDefault="00C34EA3" w:rsidP="00C34EA3">
      <w:pPr>
        <w:autoSpaceDE w:val="0"/>
        <w:autoSpaceDN w:val="0"/>
        <w:adjustRightInd w:val="0"/>
        <w:jc w:val="both"/>
        <w:rPr>
          <w:rFonts w:ascii="Arial Narrow" w:hAnsi="Arial Narrow" w:cs="Calibri"/>
          <w:color w:val="000000"/>
          <w:lang w:val="es-ES" w:eastAsia="es-HN"/>
        </w:rPr>
      </w:pPr>
    </w:p>
    <w:p w:rsidR="0045032E"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Mediante la asistencia técnica se fortalecerán las capacidades de las familias para la adopción de tecnologías modernas y el incremento de su producción. </w:t>
      </w:r>
    </w:p>
    <w:p w:rsidR="00C34EA3" w:rsidRPr="00C34EA3" w:rsidRDefault="00C34EA3" w:rsidP="00C34EA3">
      <w:pPr>
        <w:autoSpaceDE w:val="0"/>
        <w:autoSpaceDN w:val="0"/>
        <w:adjustRightInd w:val="0"/>
        <w:jc w:val="both"/>
        <w:rPr>
          <w:rFonts w:ascii="Arial Narrow" w:hAnsi="Arial Narrow" w:cs="Calibri"/>
          <w:color w:val="000000"/>
          <w:lang w:val="es-ES" w:eastAsia="es-HN"/>
        </w:rPr>
      </w:pPr>
    </w:p>
    <w:p w:rsidR="00C34EA3" w:rsidRDefault="0045032E" w:rsidP="00C34EA3">
      <w:pPr>
        <w:autoSpaceDE w:val="0"/>
        <w:autoSpaceDN w:val="0"/>
        <w:adjustRightInd w:val="0"/>
        <w:jc w:val="both"/>
        <w:rPr>
          <w:rFonts w:ascii="Arial Narrow" w:hAnsi="Arial Narrow" w:cs="Calibri"/>
          <w:b/>
          <w:bCs/>
          <w:color w:val="000000"/>
          <w:lang w:val="es-ES" w:eastAsia="es-HN"/>
        </w:rPr>
      </w:pPr>
      <w:r w:rsidRPr="00C34EA3">
        <w:rPr>
          <w:rFonts w:ascii="Arial Narrow" w:hAnsi="Arial Narrow" w:cs="Calibri"/>
          <w:b/>
          <w:bCs/>
          <w:color w:val="000000"/>
          <w:lang w:val="es-ES" w:eastAsia="es-HN"/>
        </w:rPr>
        <w:t>Organización y Desarrollo local</w:t>
      </w:r>
    </w:p>
    <w:p w:rsidR="0045032E"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b/>
          <w:bCs/>
          <w:color w:val="000000"/>
          <w:lang w:val="es-ES" w:eastAsia="es-HN"/>
        </w:rPr>
        <w:t xml:space="preserve"> </w:t>
      </w:r>
    </w:p>
    <w:p w:rsidR="00C34EA3" w:rsidRPr="00C34EA3" w:rsidRDefault="0045032E" w:rsidP="00C34EA3">
      <w:pPr>
        <w:autoSpaceDE w:val="0"/>
        <w:autoSpaceDN w:val="0"/>
        <w:adjustRightInd w:val="0"/>
        <w:jc w:val="both"/>
        <w:rPr>
          <w:rFonts w:ascii="Arial Narrow" w:hAnsi="Arial Narrow" w:cs="Calibri"/>
          <w:color w:val="000000"/>
          <w:lang w:val="es-ES" w:eastAsia="es-HN"/>
        </w:rPr>
      </w:pPr>
      <w:r w:rsidRPr="00C34EA3">
        <w:rPr>
          <w:rFonts w:ascii="Arial Narrow" w:hAnsi="Arial Narrow" w:cs="Calibri"/>
          <w:color w:val="000000"/>
          <w:lang w:val="es-ES" w:eastAsia="es-HN"/>
        </w:rPr>
        <w:t xml:space="preserve">Una vez Logrado el fortalecimiento de las capacidades organizacionales de las familias para participación activa, la sostenibilidad del sistema, gobernanza del recurso del agua y la organización empresarial. </w:t>
      </w:r>
      <w:r w:rsidRPr="008F0B19">
        <w:rPr>
          <w:rFonts w:ascii="Arial Narrow" w:hAnsi="Arial Narrow" w:cs="Calibri"/>
          <w:color w:val="000000"/>
          <w:lang w:val="es-ES" w:eastAsia="es-HN"/>
        </w:rPr>
        <w:t xml:space="preserve">Documento Estándar para Concurso Público Nacional </w:t>
      </w:r>
      <w:r w:rsidRPr="008F0B19">
        <w:rPr>
          <w:rFonts w:ascii="Arial Narrow" w:hAnsi="Arial Narrow" w:cs="Calibri"/>
          <w:b/>
          <w:bCs/>
          <w:color w:val="000000"/>
          <w:lang w:val="es-ES" w:eastAsia="es-HN"/>
        </w:rPr>
        <w:t xml:space="preserve">37 </w:t>
      </w:r>
      <w:r w:rsidRPr="008F0B19">
        <w:rPr>
          <w:rFonts w:ascii="Arial Narrow" w:hAnsi="Arial Narrow" w:cs="Calibri"/>
          <w:color w:val="000000"/>
          <w:lang w:val="es-ES" w:eastAsia="es-HN"/>
        </w:rPr>
        <w:t xml:space="preserve">BCIE </w:t>
      </w:r>
    </w:p>
    <w:p w:rsidR="00C34EA3" w:rsidRPr="00C34EA3" w:rsidRDefault="00C34EA3" w:rsidP="00C34EA3">
      <w:pPr>
        <w:autoSpaceDE w:val="0"/>
        <w:autoSpaceDN w:val="0"/>
        <w:adjustRightInd w:val="0"/>
        <w:jc w:val="both"/>
        <w:rPr>
          <w:rFonts w:ascii="Arial Narrow" w:hAnsi="Arial Narrow" w:cs="Calibri"/>
          <w:color w:val="000000"/>
          <w:lang w:val="es-ES" w:eastAsia="es-HN"/>
        </w:rPr>
      </w:pPr>
    </w:p>
    <w:p w:rsidR="00C34EA3" w:rsidRPr="00C34EA3" w:rsidRDefault="0045032E" w:rsidP="00C34EA3">
      <w:pPr>
        <w:autoSpaceDE w:val="0"/>
        <w:autoSpaceDN w:val="0"/>
        <w:adjustRightInd w:val="0"/>
        <w:jc w:val="both"/>
        <w:rPr>
          <w:rFonts w:ascii="Arial Narrow" w:hAnsi="Arial Narrow"/>
          <w:b/>
          <w:bCs/>
          <w:lang w:val="es-ES" w:eastAsia="es-HN"/>
        </w:rPr>
      </w:pPr>
      <w:r w:rsidRPr="00C34EA3">
        <w:rPr>
          <w:rFonts w:ascii="Arial Narrow" w:hAnsi="Arial Narrow"/>
          <w:b/>
          <w:bCs/>
          <w:lang w:val="es-ES" w:eastAsia="es-HN"/>
        </w:rPr>
        <w:t>Gestión Ambiental</w:t>
      </w:r>
    </w:p>
    <w:p w:rsidR="00C34EA3" w:rsidRPr="00C34EA3" w:rsidRDefault="00C34EA3" w:rsidP="00C34EA3">
      <w:pPr>
        <w:autoSpaceDE w:val="0"/>
        <w:autoSpaceDN w:val="0"/>
        <w:adjustRightInd w:val="0"/>
        <w:jc w:val="both"/>
        <w:rPr>
          <w:rFonts w:ascii="Arial Narrow" w:hAnsi="Arial Narrow"/>
          <w:b/>
          <w:bCs/>
          <w:lang w:val="es-ES" w:eastAsia="es-HN"/>
        </w:rPr>
      </w:pPr>
    </w:p>
    <w:p w:rsidR="0045032E" w:rsidRPr="00C34EA3" w:rsidRDefault="0045032E" w:rsidP="00C34EA3">
      <w:pPr>
        <w:autoSpaceDE w:val="0"/>
        <w:autoSpaceDN w:val="0"/>
        <w:adjustRightInd w:val="0"/>
        <w:jc w:val="both"/>
        <w:rPr>
          <w:rFonts w:ascii="Arial Narrow" w:hAnsi="Arial Narrow" w:cs="Calibri"/>
          <w:lang w:val="es-ES" w:eastAsia="es-HN"/>
        </w:rPr>
      </w:pPr>
      <w:r w:rsidRPr="00C34EA3">
        <w:rPr>
          <w:rFonts w:ascii="Arial Narrow" w:hAnsi="Arial Narrow" w:cs="Calibri"/>
          <w:lang w:val="es-ES" w:eastAsia="es-HN"/>
        </w:rPr>
        <w:t xml:space="preserve">Lograr una buena gestión ambiental de las familias beneficiarias del programa, por medio </w:t>
      </w:r>
      <w:r w:rsidR="008451FD" w:rsidRPr="00C34EA3">
        <w:rPr>
          <w:rFonts w:ascii="Arial Narrow" w:hAnsi="Arial Narrow" w:cs="Calibri"/>
          <w:lang w:val="es-ES" w:eastAsia="es-HN"/>
        </w:rPr>
        <w:t>del mecanismo</w:t>
      </w:r>
      <w:r w:rsidRPr="00C34EA3">
        <w:rPr>
          <w:rFonts w:ascii="Arial Narrow" w:hAnsi="Arial Narrow" w:cs="Calibri"/>
          <w:lang w:val="es-ES" w:eastAsia="es-HN"/>
        </w:rPr>
        <w:t xml:space="preserve"> de protección de las zonas de recarga, el acompañamiento coordinado de acciones con ICF y SERNA y la promoción de buenas prácticas agrícolas amigables con el ambiente. </w:t>
      </w:r>
    </w:p>
    <w:p w:rsidR="00C34EA3" w:rsidRPr="00C34EA3" w:rsidRDefault="00C34EA3" w:rsidP="00C34EA3">
      <w:pPr>
        <w:autoSpaceDE w:val="0"/>
        <w:autoSpaceDN w:val="0"/>
        <w:adjustRightInd w:val="0"/>
        <w:jc w:val="both"/>
        <w:rPr>
          <w:rFonts w:ascii="Arial Narrow" w:hAnsi="Arial Narrow" w:cs="Calibri"/>
          <w:lang w:val="es-ES" w:eastAsia="es-HN"/>
        </w:rPr>
      </w:pPr>
    </w:p>
    <w:p w:rsidR="0045032E" w:rsidRPr="00C34EA3" w:rsidRDefault="0045032E" w:rsidP="00C34EA3">
      <w:pPr>
        <w:autoSpaceDE w:val="0"/>
        <w:autoSpaceDN w:val="0"/>
        <w:adjustRightInd w:val="0"/>
        <w:jc w:val="both"/>
        <w:rPr>
          <w:rFonts w:ascii="Arial Narrow" w:hAnsi="Arial Narrow" w:cs="Calibri"/>
          <w:b/>
          <w:bCs/>
          <w:lang w:val="es-ES" w:eastAsia="es-HN"/>
        </w:rPr>
      </w:pPr>
      <w:r w:rsidRPr="00C34EA3">
        <w:rPr>
          <w:rFonts w:ascii="Arial Narrow" w:hAnsi="Arial Narrow" w:cs="Calibri"/>
          <w:b/>
          <w:bCs/>
          <w:lang w:val="es-ES" w:eastAsia="es-HN"/>
        </w:rPr>
        <w:t xml:space="preserve">Unidad Coordinadora del Programa </w:t>
      </w:r>
    </w:p>
    <w:p w:rsidR="00C34EA3" w:rsidRPr="00C34EA3" w:rsidRDefault="00C34EA3" w:rsidP="00C34EA3">
      <w:pPr>
        <w:autoSpaceDE w:val="0"/>
        <w:autoSpaceDN w:val="0"/>
        <w:adjustRightInd w:val="0"/>
        <w:jc w:val="both"/>
        <w:rPr>
          <w:rFonts w:ascii="Arial Narrow" w:hAnsi="Arial Narrow" w:cs="Calibri"/>
          <w:lang w:val="es-ES" w:eastAsia="es-HN"/>
        </w:rPr>
      </w:pPr>
    </w:p>
    <w:p w:rsidR="0045032E" w:rsidRPr="00C34EA3" w:rsidRDefault="008451FD" w:rsidP="00C34EA3">
      <w:pPr>
        <w:autoSpaceDE w:val="0"/>
        <w:autoSpaceDN w:val="0"/>
        <w:adjustRightInd w:val="0"/>
        <w:jc w:val="both"/>
        <w:rPr>
          <w:rFonts w:ascii="Arial Narrow" w:hAnsi="Arial Narrow" w:cs="Calibri"/>
          <w:lang w:val="es-ES" w:eastAsia="es-HN"/>
        </w:rPr>
      </w:pPr>
      <w:r w:rsidRPr="00C34EA3">
        <w:rPr>
          <w:rFonts w:ascii="Arial Narrow" w:hAnsi="Arial Narrow" w:cs="Calibri"/>
          <w:lang w:val="es-ES" w:eastAsia="es-HN"/>
        </w:rPr>
        <w:t>Gerencia</w:t>
      </w:r>
      <w:r>
        <w:rPr>
          <w:rFonts w:ascii="Arial Narrow" w:hAnsi="Arial Narrow" w:cs="Calibri"/>
          <w:lang w:val="es-ES" w:eastAsia="es-HN"/>
        </w:rPr>
        <w:t>r</w:t>
      </w:r>
      <w:r w:rsidR="0045032E" w:rsidRPr="00C34EA3">
        <w:rPr>
          <w:rFonts w:ascii="Arial Narrow" w:hAnsi="Arial Narrow" w:cs="Calibri"/>
          <w:lang w:val="es-ES" w:eastAsia="es-HN"/>
        </w:rPr>
        <w:t xml:space="preserve"> la Unidad Coordinadora del Programa para dar cumplimiento a los resultados y metas previstas, en estrecha coordinación con PRONAGRI. </w:t>
      </w:r>
    </w:p>
    <w:p w:rsidR="008928BE" w:rsidRPr="00C34EA3" w:rsidRDefault="0045032E" w:rsidP="00C34EA3">
      <w:pPr>
        <w:jc w:val="both"/>
        <w:rPr>
          <w:rFonts w:ascii="Arial Narrow" w:hAnsi="Arial Narrow"/>
          <w:lang w:val="es-ES_tradnl"/>
        </w:rPr>
      </w:pPr>
      <w:r w:rsidRPr="00C34EA3">
        <w:rPr>
          <w:rFonts w:ascii="Arial Narrow" w:hAnsi="Arial Narrow" w:cs="Calibri"/>
          <w:lang w:val="es-ES" w:eastAsia="es-HN"/>
        </w:rPr>
        <w:t>Los consultores que son requeridos para la ejecución operativa del Programa están contemplados bajo el componente de la Unidad Coordinadora del Programa, esto incluye los consultores de la Unidad Ejecutora del Proyecto, los consultores de las Unidades Técnicas Locales (UTL) y consultores de la UAP.</w:t>
      </w:r>
    </w:p>
    <w:p w:rsidR="00551C01" w:rsidRPr="00403BFD" w:rsidRDefault="00551C01" w:rsidP="00B432E5">
      <w:pPr>
        <w:jc w:val="both"/>
        <w:rPr>
          <w:rFonts w:ascii="Arial Narrow" w:hAnsi="Arial Narrow"/>
          <w:lang w:val="es-ES_tradnl"/>
        </w:rPr>
      </w:pPr>
    </w:p>
    <w:p w:rsidR="00551C01" w:rsidRPr="00403BFD" w:rsidRDefault="00580649" w:rsidP="0037200E">
      <w:pPr>
        <w:keepNext/>
        <w:spacing w:before="60" w:after="60"/>
        <w:outlineLvl w:val="1"/>
        <w:rPr>
          <w:rFonts w:ascii="Arial Narrow" w:hAnsi="Arial Narrow"/>
          <w:b/>
          <w:lang w:val="es-ES_tradnl"/>
        </w:rPr>
      </w:pPr>
      <w:r>
        <w:rPr>
          <w:rFonts w:ascii="Arial Narrow" w:hAnsi="Arial Narrow"/>
          <w:b/>
          <w:lang w:val="es-ES_tradnl"/>
        </w:rPr>
        <w:t>I</w:t>
      </w:r>
      <w:r w:rsidR="00551C01" w:rsidRPr="00403BFD">
        <w:rPr>
          <w:rFonts w:ascii="Arial Narrow" w:hAnsi="Arial Narrow"/>
          <w:b/>
          <w:lang w:val="es-ES_tradnl"/>
        </w:rPr>
        <w:t>I        OBJETIVOS DE LA AUDITORIA</w:t>
      </w:r>
    </w:p>
    <w:p w:rsidR="00551C01" w:rsidRDefault="00551C01" w:rsidP="00B432E5">
      <w:pPr>
        <w:rPr>
          <w:rFonts w:ascii="Arial Narrow" w:hAnsi="Arial Narrow"/>
          <w:lang w:val="es-ES_tradnl"/>
        </w:rPr>
      </w:pPr>
    </w:p>
    <w:p w:rsidR="00D859FE" w:rsidRPr="00D773AB" w:rsidRDefault="00EE2F00" w:rsidP="00EE2F00">
      <w:pPr>
        <w:jc w:val="both"/>
        <w:rPr>
          <w:rFonts w:ascii="Arial Narrow" w:hAnsi="Arial Narrow" w:cs="Arial"/>
          <w:spacing w:val="-3"/>
        </w:rPr>
      </w:pPr>
      <w:r w:rsidRPr="00A70CA3">
        <w:rPr>
          <w:rFonts w:ascii="Arial Narrow" w:hAnsi="Arial Narrow" w:cs="Arial"/>
          <w:spacing w:val="-3"/>
        </w:rPr>
        <w:t xml:space="preserve">El objetivo general de la auditoría externa es obtener opinión profesional de los auditores independientes con respecto a la información financiera y operacional </w:t>
      </w:r>
      <w:r w:rsidR="0045032E" w:rsidRPr="00A70CA3">
        <w:rPr>
          <w:rFonts w:ascii="Arial Narrow" w:hAnsi="Arial Narrow" w:cs="Arial"/>
          <w:spacing w:val="-3"/>
        </w:rPr>
        <w:t xml:space="preserve">requerida por el </w:t>
      </w:r>
      <w:r w:rsidR="00C15711" w:rsidRPr="00A70CA3">
        <w:rPr>
          <w:rFonts w:ascii="Arial Narrow" w:hAnsi="Arial Narrow" w:cs="Arial"/>
          <w:spacing w:val="-3"/>
        </w:rPr>
        <w:t>BCIE</w:t>
      </w:r>
      <w:r w:rsidRPr="00A70CA3">
        <w:rPr>
          <w:rFonts w:ascii="Arial Narrow" w:hAnsi="Arial Narrow" w:cs="Arial"/>
          <w:spacing w:val="-3"/>
        </w:rPr>
        <w:t xml:space="preserve">, la evaluación del sistema de control interno y la </w:t>
      </w:r>
      <w:r w:rsidR="0045032E" w:rsidRPr="00A70CA3">
        <w:rPr>
          <w:rFonts w:ascii="Arial Narrow" w:hAnsi="Arial Narrow" w:cs="Arial"/>
          <w:spacing w:val="-3"/>
        </w:rPr>
        <w:t xml:space="preserve">mejor </w:t>
      </w:r>
      <w:r w:rsidR="00A60B9B" w:rsidRPr="00A70CA3">
        <w:rPr>
          <w:rFonts w:ascii="Arial Narrow" w:hAnsi="Arial Narrow" w:cs="Arial"/>
          <w:spacing w:val="-3"/>
        </w:rPr>
        <w:t>utilización de</w:t>
      </w:r>
      <w:r w:rsidR="00C34EA3" w:rsidRPr="00A70CA3">
        <w:rPr>
          <w:rFonts w:ascii="Arial Narrow" w:hAnsi="Arial Narrow" w:cs="Arial"/>
          <w:spacing w:val="-3"/>
        </w:rPr>
        <w:t xml:space="preserve"> los recursos del programa</w:t>
      </w:r>
      <w:r w:rsidRPr="00A70CA3">
        <w:rPr>
          <w:rFonts w:ascii="Arial Narrow" w:hAnsi="Arial Narrow" w:cs="Arial"/>
          <w:spacing w:val="-3"/>
        </w:rPr>
        <w:t xml:space="preserve"> de acuerdo con los términos y condiciones </w:t>
      </w:r>
      <w:r w:rsidR="004505BB" w:rsidRPr="00A70CA3">
        <w:rPr>
          <w:rFonts w:ascii="Arial Narrow" w:hAnsi="Arial Narrow" w:cs="Arial"/>
          <w:spacing w:val="-3"/>
        </w:rPr>
        <w:t>que se establecerán en el</w:t>
      </w:r>
      <w:r w:rsidRPr="00A70CA3">
        <w:rPr>
          <w:rFonts w:ascii="Arial Narrow" w:hAnsi="Arial Narrow" w:cs="Arial"/>
          <w:spacing w:val="-3"/>
        </w:rPr>
        <w:t xml:space="preserve"> contrato</w:t>
      </w:r>
      <w:r w:rsidR="004505BB" w:rsidRPr="00A70CA3">
        <w:rPr>
          <w:rFonts w:ascii="Arial Narrow" w:hAnsi="Arial Narrow" w:cs="Arial"/>
          <w:spacing w:val="-3"/>
        </w:rPr>
        <w:t xml:space="preserve"> de </w:t>
      </w:r>
      <w:r w:rsidR="000E17ED" w:rsidRPr="00A70CA3">
        <w:rPr>
          <w:rFonts w:ascii="Arial Narrow" w:hAnsi="Arial Narrow" w:cs="Arial"/>
          <w:spacing w:val="-3"/>
        </w:rPr>
        <w:t>adjudicación</w:t>
      </w:r>
      <w:r w:rsidRPr="00A70CA3">
        <w:rPr>
          <w:rFonts w:ascii="Arial Narrow" w:hAnsi="Arial Narrow" w:cs="Arial"/>
          <w:spacing w:val="-3"/>
        </w:rPr>
        <w:t>.</w:t>
      </w:r>
      <w:r w:rsidR="004C42BA" w:rsidRPr="00A70CA3">
        <w:rPr>
          <w:rFonts w:ascii="Arial Narrow" w:hAnsi="Arial Narrow" w:cs="Arial"/>
          <w:spacing w:val="-3"/>
        </w:rPr>
        <w:t xml:space="preserve"> En el periodo comprendido desde el 01 de </w:t>
      </w:r>
      <w:r w:rsidR="000E17ED" w:rsidRPr="00A70CA3">
        <w:rPr>
          <w:rFonts w:ascii="Arial Narrow" w:hAnsi="Arial Narrow" w:cs="Arial"/>
          <w:spacing w:val="-3"/>
        </w:rPr>
        <w:t xml:space="preserve">enero </w:t>
      </w:r>
      <w:r w:rsidR="004C42BA" w:rsidRPr="00A70CA3">
        <w:rPr>
          <w:rFonts w:ascii="Arial Narrow" w:hAnsi="Arial Narrow" w:cs="Arial"/>
          <w:spacing w:val="-3"/>
        </w:rPr>
        <w:t>de 201</w:t>
      </w:r>
      <w:r w:rsidR="00A70CA3" w:rsidRPr="00A70CA3">
        <w:rPr>
          <w:rFonts w:ascii="Arial Narrow" w:hAnsi="Arial Narrow" w:cs="Arial"/>
          <w:spacing w:val="-3"/>
        </w:rPr>
        <w:t>8</w:t>
      </w:r>
      <w:r w:rsidR="004C42BA" w:rsidRPr="00A70CA3">
        <w:rPr>
          <w:rFonts w:ascii="Arial Narrow" w:hAnsi="Arial Narrow" w:cs="Arial"/>
          <w:spacing w:val="-3"/>
        </w:rPr>
        <w:t xml:space="preserve"> al 31 de diciembre de 201</w:t>
      </w:r>
      <w:r w:rsidR="00A70CA3" w:rsidRPr="00A70CA3">
        <w:rPr>
          <w:rFonts w:ascii="Arial Narrow" w:hAnsi="Arial Narrow" w:cs="Arial"/>
          <w:spacing w:val="-3"/>
        </w:rPr>
        <w:t>8</w:t>
      </w:r>
    </w:p>
    <w:p w:rsidR="00D859FE" w:rsidRPr="00D773AB" w:rsidRDefault="00D859FE" w:rsidP="00EE2F00">
      <w:pPr>
        <w:jc w:val="both"/>
        <w:rPr>
          <w:rFonts w:ascii="Arial Narrow" w:hAnsi="Arial Narrow" w:cs="Arial"/>
          <w:spacing w:val="-3"/>
        </w:rPr>
      </w:pPr>
    </w:p>
    <w:p w:rsidR="00EE2F00" w:rsidRPr="00D773AB" w:rsidRDefault="000E17ED" w:rsidP="00EE2F00">
      <w:pPr>
        <w:jc w:val="both"/>
        <w:rPr>
          <w:rFonts w:ascii="Arial Narrow" w:hAnsi="Arial Narrow" w:cs="Arial"/>
          <w:spacing w:val="-3"/>
        </w:rPr>
      </w:pPr>
      <w:r w:rsidRPr="00D773AB" w:rsidDel="000E17ED">
        <w:rPr>
          <w:rFonts w:ascii="Arial Narrow" w:hAnsi="Arial Narrow" w:cs="Arial"/>
          <w:spacing w:val="-3"/>
        </w:rPr>
        <w:t xml:space="preserve"> </w:t>
      </w:r>
      <w:r w:rsidR="00EE2F00" w:rsidRPr="00D773AB">
        <w:rPr>
          <w:rFonts w:ascii="Arial Narrow" w:hAnsi="Arial Narrow" w:cs="Arial"/>
          <w:spacing w:val="-3"/>
        </w:rPr>
        <w:t>Los objetivos específicos son</w:t>
      </w:r>
      <w:r w:rsidR="00C15711" w:rsidRPr="00D773AB">
        <w:rPr>
          <w:rFonts w:ascii="Arial Narrow" w:hAnsi="Arial Narrow" w:cs="Arial"/>
          <w:spacing w:val="-3"/>
        </w:rPr>
        <w:t>:</w:t>
      </w:r>
      <w:r w:rsidR="00221ADA" w:rsidRPr="00D773AB">
        <w:rPr>
          <w:rFonts w:ascii="Arial Narrow" w:hAnsi="Arial Narrow" w:cs="Arial"/>
          <w:spacing w:val="-3"/>
        </w:rPr>
        <w:t xml:space="preserve"> </w:t>
      </w:r>
      <w:r w:rsidR="00C15711" w:rsidRPr="00D773AB">
        <w:rPr>
          <w:rFonts w:ascii="Arial Narrow" w:hAnsi="Arial Narrow" w:cs="Arial"/>
          <w:spacing w:val="-3"/>
        </w:rPr>
        <w:t xml:space="preserve"> </w:t>
      </w:r>
      <w:r w:rsidR="00EE2F00" w:rsidRPr="00D773AB">
        <w:rPr>
          <w:rFonts w:ascii="Arial Narrow" w:hAnsi="Arial Narrow" w:cs="Arial"/>
          <w:spacing w:val="-3"/>
        </w:rPr>
        <w:t xml:space="preserve">obtener la opinión de </w:t>
      </w:r>
      <w:r w:rsidR="00A60B9B" w:rsidRPr="00D773AB">
        <w:rPr>
          <w:rFonts w:ascii="Arial Narrow" w:hAnsi="Arial Narrow" w:cs="Arial"/>
          <w:spacing w:val="-3"/>
        </w:rPr>
        <w:t>los auditores</w:t>
      </w:r>
      <w:r w:rsidR="00EE2F00" w:rsidRPr="00D773AB">
        <w:rPr>
          <w:rFonts w:ascii="Arial Narrow" w:hAnsi="Arial Narrow" w:cs="Arial"/>
          <w:spacing w:val="-3"/>
        </w:rPr>
        <w:t xml:space="preserve"> independientes sobre</w:t>
      </w:r>
      <w:r w:rsidR="00221ADA" w:rsidRPr="00D773AB">
        <w:rPr>
          <w:rFonts w:ascii="Arial Narrow" w:hAnsi="Arial Narrow" w:cs="Arial"/>
          <w:spacing w:val="-3"/>
        </w:rPr>
        <w:t xml:space="preserve"> los siguiente</w:t>
      </w:r>
      <w:r w:rsidR="00EE2F00" w:rsidRPr="00D773AB">
        <w:rPr>
          <w:rFonts w:ascii="Arial Narrow" w:hAnsi="Arial Narrow" w:cs="Arial"/>
          <w:spacing w:val="-3"/>
        </w:rPr>
        <w:t>:</w:t>
      </w:r>
    </w:p>
    <w:p w:rsidR="00EE2F00" w:rsidRPr="00D773AB" w:rsidRDefault="00EE2F00" w:rsidP="00EE2F00">
      <w:pPr>
        <w:jc w:val="both"/>
        <w:rPr>
          <w:rFonts w:ascii="Arial Narrow" w:hAnsi="Arial Narrow" w:cs="Arial"/>
          <w:spacing w:val="-3"/>
        </w:rPr>
      </w:pPr>
    </w:p>
    <w:p w:rsidR="00EE2F00" w:rsidRPr="00D773AB" w:rsidRDefault="000A24B8" w:rsidP="00EE2F00">
      <w:pPr>
        <w:numPr>
          <w:ilvl w:val="0"/>
          <w:numId w:val="2"/>
        </w:numPr>
        <w:jc w:val="both"/>
        <w:rPr>
          <w:rFonts w:ascii="Arial Narrow" w:hAnsi="Arial Narrow" w:cs="Arial"/>
          <w:spacing w:val="-3"/>
        </w:rPr>
      </w:pPr>
      <w:r w:rsidRPr="00D773AB">
        <w:rPr>
          <w:rFonts w:ascii="Arial Narrow" w:hAnsi="Arial Narrow" w:cs="Arial"/>
          <w:spacing w:val="-3"/>
        </w:rPr>
        <w:t>Que</w:t>
      </w:r>
      <w:r w:rsidR="00EE2F00" w:rsidRPr="00D773AB">
        <w:rPr>
          <w:rFonts w:ascii="Arial Narrow" w:hAnsi="Arial Narrow" w:cs="Arial"/>
          <w:spacing w:val="-3"/>
        </w:rPr>
        <w:t xml:space="preserve"> los </w:t>
      </w:r>
      <w:r w:rsidR="00CA2781">
        <w:rPr>
          <w:rFonts w:ascii="Arial Narrow" w:hAnsi="Arial Narrow" w:cs="Arial"/>
          <w:spacing w:val="-3"/>
        </w:rPr>
        <w:t xml:space="preserve">estados financieros del </w:t>
      </w:r>
      <w:r w:rsidR="00306BED" w:rsidRPr="008C6054">
        <w:rPr>
          <w:rFonts w:ascii="Arial Narrow" w:hAnsi="Arial Narrow" w:cs="Arial"/>
          <w:spacing w:val="-3"/>
        </w:rPr>
        <w:t>p</w:t>
      </w:r>
      <w:r w:rsidR="00C34EA3" w:rsidRPr="008C6054">
        <w:rPr>
          <w:rFonts w:ascii="Arial Narrow" w:hAnsi="Arial Narrow" w:cs="Arial"/>
          <w:spacing w:val="-3"/>
        </w:rPr>
        <w:t>ro</w:t>
      </w:r>
      <w:r w:rsidR="00C34EA3" w:rsidRPr="00D773AB">
        <w:rPr>
          <w:rFonts w:ascii="Arial Narrow" w:hAnsi="Arial Narrow" w:cs="Arial"/>
          <w:spacing w:val="-3"/>
        </w:rPr>
        <w:t>grama</w:t>
      </w:r>
      <w:r w:rsidR="00EE2F00" w:rsidRPr="00D773AB">
        <w:rPr>
          <w:rFonts w:ascii="Arial Narrow" w:hAnsi="Arial Narrow" w:cs="Arial"/>
          <w:spacing w:val="-3"/>
        </w:rPr>
        <w:t xml:space="preserve"> presentan, razonablemente, la s</w:t>
      </w:r>
      <w:r w:rsidR="00C34EA3" w:rsidRPr="00D773AB">
        <w:rPr>
          <w:rFonts w:ascii="Arial Narrow" w:hAnsi="Arial Narrow" w:cs="Arial"/>
          <w:spacing w:val="-3"/>
        </w:rPr>
        <w:t>ituación financiera del mismo</w:t>
      </w:r>
      <w:r w:rsidR="00EE2F00" w:rsidRPr="00D773AB">
        <w:rPr>
          <w:rFonts w:ascii="Arial Narrow" w:hAnsi="Arial Narrow" w:cs="Arial"/>
          <w:spacing w:val="-3"/>
        </w:rPr>
        <w:t xml:space="preserve"> y si fueron preparados de acuerdo con las Normas Internacionales de Contabilidad (</w:t>
      </w:r>
      <w:proofErr w:type="spellStart"/>
      <w:r w:rsidR="00EE2F00" w:rsidRPr="00D773AB">
        <w:rPr>
          <w:rFonts w:ascii="Arial Narrow" w:hAnsi="Arial Narrow" w:cs="Arial"/>
          <w:spacing w:val="-3"/>
        </w:rPr>
        <w:t>NIC</w:t>
      </w:r>
      <w:r w:rsidR="00A60B9B" w:rsidRPr="00D773AB">
        <w:rPr>
          <w:rFonts w:ascii="Arial Narrow" w:hAnsi="Arial Narrow" w:cs="Arial"/>
          <w:spacing w:val="-3"/>
        </w:rPr>
        <w:t>´</w:t>
      </w:r>
      <w:r w:rsidR="00EE2F00" w:rsidRPr="00D773AB">
        <w:rPr>
          <w:rFonts w:ascii="Arial Narrow" w:hAnsi="Arial Narrow" w:cs="Arial"/>
          <w:spacing w:val="-3"/>
        </w:rPr>
        <w:t>s</w:t>
      </w:r>
      <w:proofErr w:type="spellEnd"/>
      <w:r w:rsidR="00EE2F00" w:rsidRPr="00D773AB">
        <w:rPr>
          <w:rFonts w:ascii="Arial Narrow" w:hAnsi="Arial Narrow" w:cs="Arial"/>
          <w:spacing w:val="-3"/>
        </w:rPr>
        <w:t xml:space="preserve">) emitidas por la Comisión de Normas Internacionales de Contabilidad (IASC), los requerimientos de auditoría externa del </w:t>
      </w:r>
      <w:r w:rsidR="00F176A4" w:rsidRPr="00D773AB">
        <w:rPr>
          <w:rFonts w:ascii="Arial Narrow" w:hAnsi="Arial Narrow" w:cs="Arial"/>
          <w:spacing w:val="-3"/>
        </w:rPr>
        <w:t xml:space="preserve">Banco </w:t>
      </w:r>
      <w:r w:rsidR="0045032E" w:rsidRPr="00D773AB">
        <w:rPr>
          <w:rFonts w:ascii="Arial Narrow" w:hAnsi="Arial Narrow" w:cs="Arial"/>
          <w:spacing w:val="-3"/>
        </w:rPr>
        <w:t xml:space="preserve">Centroamericano de Integración Económica </w:t>
      </w:r>
      <w:r w:rsidR="00A81CFB" w:rsidRPr="00D773AB">
        <w:rPr>
          <w:rFonts w:ascii="Arial Narrow" w:hAnsi="Arial Narrow" w:cs="Arial"/>
          <w:spacing w:val="-3"/>
        </w:rPr>
        <w:t xml:space="preserve">expresados en el Anexo </w:t>
      </w:r>
      <w:r w:rsidR="00951C8D">
        <w:rPr>
          <w:rFonts w:ascii="Arial Narrow" w:hAnsi="Arial Narrow" w:cs="Arial"/>
          <w:spacing w:val="-3"/>
        </w:rPr>
        <w:t>1</w:t>
      </w:r>
      <w:r w:rsidR="00A81CFB" w:rsidRPr="00D773AB">
        <w:rPr>
          <w:rFonts w:ascii="Arial Narrow" w:hAnsi="Arial Narrow" w:cs="Arial"/>
          <w:spacing w:val="-3"/>
        </w:rPr>
        <w:t xml:space="preserve"> de las condiciones y disposiciones especiales, numeral IV de las obligaciones especiales de hacer inciso número 4 </w:t>
      </w:r>
      <w:r w:rsidR="00EE2F00" w:rsidRPr="00D773AB">
        <w:rPr>
          <w:rFonts w:ascii="Arial Narrow" w:hAnsi="Arial Narrow" w:cs="Arial"/>
          <w:spacing w:val="-3"/>
        </w:rPr>
        <w:t>y estos términos de referencia;</w:t>
      </w:r>
    </w:p>
    <w:p w:rsidR="00EE2F00" w:rsidRPr="00D773AB" w:rsidRDefault="00EE2F00" w:rsidP="00EE2F00">
      <w:pPr>
        <w:jc w:val="both"/>
        <w:rPr>
          <w:rFonts w:ascii="Arial Narrow" w:hAnsi="Arial Narrow" w:cs="Arial"/>
          <w:spacing w:val="-3"/>
        </w:rPr>
      </w:pPr>
    </w:p>
    <w:p w:rsidR="00EE2F00" w:rsidRPr="00D773AB" w:rsidRDefault="00EE2F00" w:rsidP="00EE2F00">
      <w:pPr>
        <w:numPr>
          <w:ilvl w:val="0"/>
          <w:numId w:val="3"/>
        </w:numPr>
        <w:jc w:val="both"/>
        <w:rPr>
          <w:rFonts w:ascii="Arial Narrow" w:hAnsi="Arial Narrow" w:cs="Arial"/>
          <w:spacing w:val="-3"/>
        </w:rPr>
      </w:pPr>
      <w:r w:rsidRPr="00D773AB">
        <w:rPr>
          <w:rFonts w:ascii="Arial Narrow" w:hAnsi="Arial Narrow" w:cs="Arial"/>
          <w:spacing w:val="-3"/>
        </w:rPr>
        <w:t>La razonabilidad de la información financiera complementaria;</w:t>
      </w:r>
    </w:p>
    <w:p w:rsidR="00EE2F00" w:rsidRPr="00D773AB" w:rsidRDefault="00EE2F00" w:rsidP="00EE2F00">
      <w:pPr>
        <w:jc w:val="both"/>
        <w:rPr>
          <w:rFonts w:ascii="Arial Narrow" w:hAnsi="Arial Narrow" w:cs="Arial"/>
          <w:spacing w:val="-3"/>
        </w:rPr>
      </w:pPr>
    </w:p>
    <w:p w:rsidR="00EE2F00" w:rsidRPr="00F176A4" w:rsidRDefault="00EE2F00" w:rsidP="00EE2F00">
      <w:pPr>
        <w:numPr>
          <w:ilvl w:val="0"/>
          <w:numId w:val="3"/>
        </w:numPr>
        <w:jc w:val="both"/>
        <w:rPr>
          <w:rFonts w:ascii="Arial Narrow" w:hAnsi="Arial Narrow" w:cs="Arial"/>
          <w:spacing w:val="-3"/>
        </w:rPr>
      </w:pPr>
      <w:r w:rsidRPr="00D773AB">
        <w:rPr>
          <w:rFonts w:ascii="Arial Narrow" w:hAnsi="Arial Narrow" w:cs="Arial"/>
          <w:spacing w:val="-3"/>
        </w:rPr>
        <w:t>El cumplimiento por el ejecutor y/o prestatario con los términos y condiciones del contrato</w:t>
      </w:r>
      <w:r w:rsidR="00291323" w:rsidRPr="00D773AB">
        <w:rPr>
          <w:rFonts w:ascii="Arial Narrow" w:hAnsi="Arial Narrow" w:cs="Arial"/>
          <w:spacing w:val="-3"/>
        </w:rPr>
        <w:t xml:space="preserve"> de préstamo</w:t>
      </w:r>
      <w:r w:rsidR="00A81CFB" w:rsidRPr="00D773AB">
        <w:rPr>
          <w:rFonts w:ascii="Arial Narrow" w:hAnsi="Arial Narrow" w:cs="Arial"/>
          <w:spacing w:val="-3"/>
        </w:rPr>
        <w:t xml:space="preserve"> número </w:t>
      </w:r>
      <w:r w:rsidR="000C1FA9" w:rsidRPr="00D773AB">
        <w:rPr>
          <w:rFonts w:ascii="Arial Narrow" w:hAnsi="Arial Narrow" w:cs="Arial"/>
          <w:spacing w:val="-3"/>
        </w:rPr>
        <w:t>BCIE- 2101</w:t>
      </w:r>
      <w:r w:rsidRPr="00D773AB">
        <w:rPr>
          <w:rFonts w:ascii="Arial Narrow" w:hAnsi="Arial Narrow" w:cs="Arial"/>
          <w:spacing w:val="-3"/>
        </w:rPr>
        <w:t>, leyes y regulaciones locales aplicables.  El auditor deberá evaluar el cumplimiento específico de las cláusulas contractuales de carácter contable-financiero contenidas en el contrato</w:t>
      </w:r>
      <w:r w:rsidR="00291323" w:rsidRPr="00D773AB">
        <w:rPr>
          <w:rFonts w:ascii="Arial Narrow" w:hAnsi="Arial Narrow" w:cs="Arial"/>
          <w:spacing w:val="-3"/>
        </w:rPr>
        <w:t xml:space="preserve"> de préstamo</w:t>
      </w:r>
      <w:r w:rsidR="00A81CFB" w:rsidRPr="00D773AB">
        <w:rPr>
          <w:rFonts w:ascii="Arial Narrow" w:hAnsi="Arial Narrow" w:cs="Arial"/>
          <w:spacing w:val="-3"/>
        </w:rPr>
        <w:t xml:space="preserve"> en mención</w:t>
      </w:r>
      <w:r w:rsidRPr="00D773AB">
        <w:rPr>
          <w:rFonts w:ascii="Arial Narrow" w:hAnsi="Arial Narrow" w:cs="Arial"/>
          <w:spacing w:val="-3"/>
        </w:rPr>
        <w:t xml:space="preserve">; </w:t>
      </w:r>
      <w:r w:rsidR="00F176A4" w:rsidRPr="00D773AB">
        <w:rPr>
          <w:rFonts w:ascii="Arial Narrow" w:hAnsi="Arial Narrow" w:cs="Arial"/>
          <w:spacing w:val="-3"/>
        </w:rPr>
        <w:t>Manual</w:t>
      </w:r>
      <w:r w:rsidRPr="00F176A4">
        <w:rPr>
          <w:rFonts w:ascii="Arial Narrow" w:hAnsi="Arial Narrow" w:cs="Arial"/>
          <w:spacing w:val="-3"/>
        </w:rPr>
        <w:t xml:space="preserve"> Operativo</w:t>
      </w:r>
      <w:r w:rsidR="00F176A4">
        <w:rPr>
          <w:rFonts w:ascii="Arial Narrow" w:hAnsi="Arial Narrow" w:cs="Arial"/>
          <w:spacing w:val="-3"/>
        </w:rPr>
        <w:t xml:space="preserve"> del Proyecto con sus </w:t>
      </w:r>
      <w:r w:rsidR="00A60B9B">
        <w:rPr>
          <w:rFonts w:ascii="Arial Narrow" w:hAnsi="Arial Narrow" w:cs="Arial"/>
          <w:spacing w:val="-3"/>
        </w:rPr>
        <w:t xml:space="preserve">anexos </w:t>
      </w:r>
      <w:r w:rsidR="00A60B9B" w:rsidRPr="00F176A4">
        <w:rPr>
          <w:rFonts w:ascii="Arial Narrow" w:hAnsi="Arial Narrow" w:cs="Arial"/>
          <w:spacing w:val="-3"/>
        </w:rPr>
        <w:t>y</w:t>
      </w:r>
      <w:r w:rsidRPr="00F176A4">
        <w:rPr>
          <w:rFonts w:ascii="Arial Narrow" w:hAnsi="Arial Narrow" w:cs="Arial"/>
          <w:spacing w:val="-3"/>
        </w:rPr>
        <w:t xml:space="preserve"> Convenios Interinstitucionales</w:t>
      </w:r>
      <w:r w:rsidR="000D4C97" w:rsidRPr="00F176A4">
        <w:rPr>
          <w:rFonts w:ascii="Arial Narrow" w:hAnsi="Arial Narrow" w:cs="Arial"/>
          <w:spacing w:val="-3"/>
        </w:rPr>
        <w:t xml:space="preserve"> (en lo aplicable)</w:t>
      </w:r>
      <w:r w:rsidRPr="00F176A4">
        <w:rPr>
          <w:rFonts w:ascii="Arial Narrow" w:hAnsi="Arial Narrow" w:cs="Arial"/>
          <w:spacing w:val="-3"/>
        </w:rPr>
        <w:t>.</w:t>
      </w:r>
    </w:p>
    <w:p w:rsidR="00EE2F00" w:rsidRPr="00F176A4" w:rsidRDefault="00EE2F00" w:rsidP="00EE2F00">
      <w:pPr>
        <w:jc w:val="both"/>
        <w:rPr>
          <w:rFonts w:ascii="Arial Narrow" w:hAnsi="Arial Narrow" w:cs="Arial"/>
          <w:spacing w:val="-3"/>
        </w:rPr>
      </w:pPr>
    </w:p>
    <w:p w:rsidR="00EE2F00" w:rsidRPr="00F176A4" w:rsidRDefault="00EE2F00" w:rsidP="00C15711">
      <w:pPr>
        <w:numPr>
          <w:ilvl w:val="0"/>
          <w:numId w:val="3"/>
        </w:numPr>
        <w:jc w:val="both"/>
        <w:rPr>
          <w:rFonts w:ascii="Arial Narrow" w:hAnsi="Arial Narrow" w:cs="Arial"/>
          <w:spacing w:val="-3"/>
        </w:rPr>
      </w:pPr>
      <w:r w:rsidRPr="00F176A4">
        <w:rPr>
          <w:rFonts w:ascii="Arial Narrow" w:hAnsi="Arial Narrow" w:cs="Arial"/>
          <w:spacing w:val="-3"/>
        </w:rPr>
        <w:lastRenderedPageBreak/>
        <w:t>El cumplimiento a través del examen integrado de los respectivos procesos de adquisiciones</w:t>
      </w:r>
      <w:r w:rsidR="0069174B">
        <w:rPr>
          <w:rFonts w:ascii="Arial Narrow" w:hAnsi="Arial Narrow" w:cs="Arial"/>
          <w:spacing w:val="-3"/>
        </w:rPr>
        <w:t xml:space="preserve"> y </w:t>
      </w:r>
      <w:r w:rsidR="00CA2781" w:rsidRPr="0040585F">
        <w:rPr>
          <w:rFonts w:ascii="Arial Narrow" w:hAnsi="Arial Narrow" w:cs="Arial"/>
          <w:spacing w:val="-3"/>
        </w:rPr>
        <w:t>c</w:t>
      </w:r>
      <w:r w:rsidR="0069174B" w:rsidRPr="0040585F">
        <w:rPr>
          <w:rFonts w:ascii="Arial Narrow" w:hAnsi="Arial Narrow" w:cs="Arial"/>
          <w:spacing w:val="-3"/>
        </w:rPr>
        <w:t>ontrataciones,</w:t>
      </w:r>
      <w:r w:rsidRPr="0040585F">
        <w:rPr>
          <w:rFonts w:ascii="Arial Narrow" w:hAnsi="Arial Narrow" w:cs="Arial"/>
          <w:spacing w:val="-3"/>
        </w:rPr>
        <w:t xml:space="preserve"> </w:t>
      </w:r>
      <w:r w:rsidR="0069174B" w:rsidRPr="0040585F">
        <w:rPr>
          <w:rFonts w:ascii="Arial Narrow" w:hAnsi="Arial Narrow" w:cs="Arial"/>
          <w:spacing w:val="-3"/>
        </w:rPr>
        <w:t>apegados a</w:t>
      </w:r>
      <w:r w:rsidRPr="0040585F">
        <w:rPr>
          <w:rFonts w:ascii="Arial Narrow" w:hAnsi="Arial Narrow" w:cs="Arial"/>
          <w:spacing w:val="-3"/>
        </w:rPr>
        <w:t xml:space="preserve"> las normas y procedimientos establecidos en el </w:t>
      </w:r>
      <w:r w:rsidR="00B93B20">
        <w:rPr>
          <w:rFonts w:ascii="Arial Narrow" w:hAnsi="Arial Narrow" w:cs="Arial"/>
          <w:spacing w:val="-3"/>
        </w:rPr>
        <w:t>M</w:t>
      </w:r>
      <w:r w:rsidR="00C34EA3" w:rsidRPr="0040585F">
        <w:rPr>
          <w:rFonts w:ascii="Arial Narrow" w:hAnsi="Arial Narrow" w:cs="Arial"/>
          <w:spacing w:val="-3"/>
        </w:rPr>
        <w:t xml:space="preserve">anual </w:t>
      </w:r>
      <w:r w:rsidR="00B93B20">
        <w:rPr>
          <w:rFonts w:ascii="Arial Narrow" w:hAnsi="Arial Narrow" w:cs="Arial"/>
          <w:spacing w:val="-3"/>
        </w:rPr>
        <w:t>O</w:t>
      </w:r>
      <w:r w:rsidR="00C34EA3" w:rsidRPr="0040585F">
        <w:rPr>
          <w:rFonts w:ascii="Arial Narrow" w:hAnsi="Arial Narrow" w:cs="Arial"/>
          <w:spacing w:val="-3"/>
        </w:rPr>
        <w:t xml:space="preserve">perativo del </w:t>
      </w:r>
      <w:r w:rsidR="00B93B20">
        <w:rPr>
          <w:rFonts w:ascii="Arial Narrow" w:hAnsi="Arial Narrow" w:cs="Arial"/>
          <w:spacing w:val="-3"/>
        </w:rPr>
        <w:t xml:space="preserve"> P</w:t>
      </w:r>
      <w:r w:rsidR="00C34EA3" w:rsidRPr="0040585F">
        <w:rPr>
          <w:rFonts w:ascii="Arial Narrow" w:hAnsi="Arial Narrow" w:cs="Arial"/>
          <w:spacing w:val="-3"/>
        </w:rPr>
        <w:t>rograma</w:t>
      </w:r>
      <w:r w:rsidR="000C1FA9" w:rsidRPr="0040585F">
        <w:rPr>
          <w:rFonts w:ascii="Arial Narrow" w:hAnsi="Arial Narrow" w:cs="Arial"/>
          <w:spacing w:val="-3"/>
        </w:rPr>
        <w:t xml:space="preserve">, procesos de </w:t>
      </w:r>
      <w:r w:rsidRPr="0040585F">
        <w:rPr>
          <w:rFonts w:ascii="Arial Narrow" w:hAnsi="Arial Narrow" w:cs="Arial"/>
          <w:spacing w:val="-3"/>
        </w:rPr>
        <w:t>selección, adjudicación, contratación, rece</w:t>
      </w:r>
      <w:r w:rsidR="007B0A5A" w:rsidRPr="0040585F">
        <w:rPr>
          <w:rFonts w:ascii="Arial Narrow" w:hAnsi="Arial Narrow" w:cs="Arial"/>
          <w:spacing w:val="-3"/>
        </w:rPr>
        <w:t>pción y pago</w:t>
      </w:r>
      <w:r w:rsidR="008F5CDD" w:rsidRPr="0040585F">
        <w:rPr>
          <w:rFonts w:ascii="Arial Narrow" w:hAnsi="Arial Narrow" w:cs="Arial"/>
          <w:spacing w:val="-3"/>
        </w:rPr>
        <w:t>s</w:t>
      </w:r>
      <w:r w:rsidR="007B0A5A" w:rsidRPr="0040585F">
        <w:rPr>
          <w:rFonts w:ascii="Arial Narrow" w:hAnsi="Arial Narrow" w:cs="Arial"/>
          <w:spacing w:val="-3"/>
        </w:rPr>
        <w:t xml:space="preserve"> relacionados </w:t>
      </w:r>
      <w:r w:rsidR="008F5CDD" w:rsidRPr="0040585F">
        <w:rPr>
          <w:rFonts w:ascii="Arial Narrow" w:hAnsi="Arial Narrow" w:cs="Arial"/>
          <w:spacing w:val="-3"/>
        </w:rPr>
        <w:t>y</w:t>
      </w:r>
      <w:r w:rsidR="007B0A5A" w:rsidRPr="0040585F">
        <w:rPr>
          <w:rFonts w:ascii="Arial Narrow" w:hAnsi="Arial Narrow" w:cs="Arial"/>
          <w:spacing w:val="-3"/>
        </w:rPr>
        <w:t xml:space="preserve"> aprobados,</w:t>
      </w:r>
      <w:r w:rsidRPr="0040585F">
        <w:rPr>
          <w:rFonts w:ascii="Arial Narrow" w:hAnsi="Arial Narrow" w:cs="Arial"/>
          <w:spacing w:val="-3"/>
        </w:rPr>
        <w:t xml:space="preserve"> adquisición de bienes y la contratación de servicios de consultoría financiados con los recur</w:t>
      </w:r>
      <w:r w:rsidR="00BC279F" w:rsidRPr="0040585F">
        <w:rPr>
          <w:rFonts w:ascii="Arial Narrow" w:hAnsi="Arial Narrow" w:cs="Arial"/>
          <w:spacing w:val="-3"/>
        </w:rPr>
        <w:t xml:space="preserve">sos del préstamo </w:t>
      </w:r>
      <w:r w:rsidR="00C15711" w:rsidRPr="0040585F">
        <w:rPr>
          <w:rFonts w:ascii="Arial Narrow" w:hAnsi="Arial Narrow" w:cs="Arial"/>
          <w:spacing w:val="-3"/>
        </w:rPr>
        <w:t>BCIE</w:t>
      </w:r>
      <w:r w:rsidR="00C15711">
        <w:rPr>
          <w:rFonts w:ascii="Arial Narrow" w:hAnsi="Arial Narrow" w:cs="Arial"/>
          <w:spacing w:val="-3"/>
        </w:rPr>
        <w:t xml:space="preserve">- </w:t>
      </w:r>
      <w:r w:rsidR="00F75854">
        <w:rPr>
          <w:rFonts w:ascii="Arial Narrow" w:hAnsi="Arial Narrow" w:cs="Arial"/>
          <w:spacing w:val="-3"/>
        </w:rPr>
        <w:t>2101</w:t>
      </w:r>
      <w:r w:rsidR="00B30CAE">
        <w:rPr>
          <w:rFonts w:ascii="Arial Narrow" w:hAnsi="Arial Narrow" w:cs="Arial"/>
          <w:spacing w:val="-3"/>
        </w:rPr>
        <w:t xml:space="preserve"> </w:t>
      </w:r>
      <w:r w:rsidR="00BC279F">
        <w:rPr>
          <w:rFonts w:ascii="Arial Narrow" w:hAnsi="Arial Narrow" w:cs="Arial"/>
          <w:spacing w:val="-3"/>
        </w:rPr>
        <w:t xml:space="preserve">y contrapartida </w:t>
      </w:r>
      <w:r w:rsidR="0069174B">
        <w:rPr>
          <w:rFonts w:ascii="Arial Narrow" w:hAnsi="Arial Narrow" w:cs="Arial"/>
          <w:spacing w:val="-3"/>
        </w:rPr>
        <w:t>de Gobierno</w:t>
      </w:r>
      <w:r w:rsidRPr="00F176A4">
        <w:rPr>
          <w:rFonts w:ascii="Arial Narrow" w:hAnsi="Arial Narrow" w:cs="Arial"/>
          <w:spacing w:val="-3"/>
        </w:rPr>
        <w:t>, así como la validez de la documentación de soporte</w:t>
      </w:r>
      <w:r w:rsidR="0069174B">
        <w:rPr>
          <w:rFonts w:ascii="Arial Narrow" w:hAnsi="Arial Narrow" w:cs="Arial"/>
          <w:spacing w:val="-3"/>
        </w:rPr>
        <w:t xml:space="preserve"> de los procesos</w:t>
      </w:r>
      <w:r w:rsidRPr="00F176A4">
        <w:rPr>
          <w:rFonts w:ascii="Arial Narrow" w:hAnsi="Arial Narrow" w:cs="Arial"/>
          <w:spacing w:val="-3"/>
        </w:rPr>
        <w:t xml:space="preserve"> y la elegibilidad de los gastos presentados en</w:t>
      </w:r>
      <w:r w:rsidR="00BC279F">
        <w:rPr>
          <w:rFonts w:ascii="Arial Narrow" w:hAnsi="Arial Narrow" w:cs="Arial"/>
          <w:spacing w:val="-3"/>
        </w:rPr>
        <w:t xml:space="preserve"> las solicitudes de </w:t>
      </w:r>
      <w:r w:rsidR="0069174B">
        <w:rPr>
          <w:rFonts w:ascii="Arial Narrow" w:hAnsi="Arial Narrow" w:cs="Arial"/>
          <w:spacing w:val="-3"/>
        </w:rPr>
        <w:t>pagos</w:t>
      </w:r>
      <w:r w:rsidR="00BC279F">
        <w:rPr>
          <w:rFonts w:ascii="Arial Narrow" w:hAnsi="Arial Narrow" w:cs="Arial"/>
          <w:spacing w:val="-3"/>
        </w:rPr>
        <w:t>.</w:t>
      </w:r>
    </w:p>
    <w:p w:rsidR="00EE2F00" w:rsidRPr="00F176A4" w:rsidRDefault="00EE2F00" w:rsidP="00EE2F00">
      <w:pPr>
        <w:pStyle w:val="ListParagraph"/>
        <w:rPr>
          <w:rFonts w:ascii="Arial Narrow" w:hAnsi="Arial Narrow" w:cs="Arial"/>
          <w:spacing w:val="-3"/>
          <w:sz w:val="24"/>
          <w:szCs w:val="24"/>
        </w:rPr>
      </w:pPr>
    </w:p>
    <w:p w:rsidR="00EE2F00" w:rsidRPr="00F176A4" w:rsidRDefault="00EE2F00" w:rsidP="00EE2F00">
      <w:pPr>
        <w:numPr>
          <w:ilvl w:val="0"/>
          <w:numId w:val="3"/>
        </w:numPr>
        <w:jc w:val="both"/>
        <w:rPr>
          <w:rFonts w:ascii="Arial Narrow" w:hAnsi="Arial Narrow" w:cs="Arial"/>
          <w:spacing w:val="-3"/>
        </w:rPr>
      </w:pPr>
      <w:r w:rsidRPr="00F176A4">
        <w:rPr>
          <w:rFonts w:ascii="Arial Narrow" w:hAnsi="Arial Narrow" w:cs="Arial"/>
          <w:spacing w:val="-3"/>
        </w:rPr>
        <w:t xml:space="preserve">El cumplimiento del </w:t>
      </w:r>
      <w:r w:rsidR="007B0A5A">
        <w:rPr>
          <w:rFonts w:ascii="Arial Narrow" w:hAnsi="Arial Narrow" w:cs="Arial"/>
          <w:spacing w:val="-3"/>
        </w:rPr>
        <w:t>Manual O</w:t>
      </w:r>
      <w:r w:rsidRPr="00F176A4">
        <w:rPr>
          <w:rFonts w:ascii="Arial Narrow" w:hAnsi="Arial Narrow" w:cs="Arial"/>
          <w:spacing w:val="-3"/>
        </w:rPr>
        <w:t>perativo del Pro</w:t>
      </w:r>
      <w:r w:rsidR="008F5CDD">
        <w:rPr>
          <w:rFonts w:ascii="Arial Narrow" w:hAnsi="Arial Narrow" w:cs="Arial"/>
          <w:spacing w:val="-3"/>
        </w:rPr>
        <w:t>grama</w:t>
      </w:r>
      <w:r w:rsidRPr="00F176A4">
        <w:rPr>
          <w:rFonts w:ascii="Arial Narrow" w:hAnsi="Arial Narrow" w:cs="Arial"/>
          <w:spacing w:val="-3"/>
        </w:rPr>
        <w:t>, y/o de los convenios interinstitucionales, según fueron aplicables.</w:t>
      </w:r>
    </w:p>
    <w:p w:rsidR="00EE2F00" w:rsidRPr="00F176A4" w:rsidRDefault="00EE2F00" w:rsidP="00EE2F00">
      <w:pPr>
        <w:jc w:val="both"/>
        <w:rPr>
          <w:rFonts w:ascii="Arial Narrow" w:hAnsi="Arial Narrow" w:cs="Arial"/>
          <w:spacing w:val="-3"/>
        </w:rPr>
      </w:pPr>
    </w:p>
    <w:p w:rsidR="00EE2F00" w:rsidRPr="00F176A4" w:rsidRDefault="00EE2F00" w:rsidP="00EE2F00">
      <w:pPr>
        <w:jc w:val="both"/>
        <w:rPr>
          <w:rFonts w:ascii="Arial Narrow" w:hAnsi="Arial Narrow" w:cs="Arial"/>
          <w:spacing w:val="-3"/>
        </w:rPr>
      </w:pPr>
      <w:r w:rsidRPr="00F176A4">
        <w:rPr>
          <w:rFonts w:ascii="Arial Narrow" w:hAnsi="Arial Narrow" w:cs="Arial"/>
          <w:spacing w:val="-3"/>
        </w:rPr>
        <w:t xml:space="preserve">Es también un objetivo específico obtener un informe de </w:t>
      </w:r>
      <w:r w:rsidR="00A60B9B" w:rsidRPr="00F176A4">
        <w:rPr>
          <w:rFonts w:ascii="Arial Narrow" w:hAnsi="Arial Narrow" w:cs="Arial"/>
          <w:spacing w:val="-3"/>
        </w:rPr>
        <w:t>los auditores</w:t>
      </w:r>
      <w:r w:rsidRPr="00F176A4">
        <w:rPr>
          <w:rFonts w:ascii="Arial Narrow" w:hAnsi="Arial Narrow" w:cs="Arial"/>
          <w:spacing w:val="-3"/>
        </w:rPr>
        <w:t xml:space="preserve"> independientes sobre:</w:t>
      </w:r>
    </w:p>
    <w:p w:rsidR="00EE2F00" w:rsidRPr="00F176A4" w:rsidRDefault="00EE2F00" w:rsidP="00EE2F00">
      <w:pPr>
        <w:jc w:val="both"/>
        <w:rPr>
          <w:rFonts w:ascii="Arial Narrow" w:hAnsi="Arial Narrow" w:cs="Arial"/>
          <w:spacing w:val="-3"/>
        </w:rPr>
      </w:pPr>
    </w:p>
    <w:p w:rsidR="00EE2F00" w:rsidRPr="00F176A4" w:rsidRDefault="00EE2F00" w:rsidP="00EE2F00">
      <w:pPr>
        <w:numPr>
          <w:ilvl w:val="0"/>
          <w:numId w:val="4"/>
        </w:numPr>
        <w:jc w:val="both"/>
        <w:rPr>
          <w:rFonts w:ascii="Arial Narrow" w:hAnsi="Arial Narrow" w:cs="Arial"/>
          <w:spacing w:val="-3"/>
        </w:rPr>
      </w:pPr>
      <w:r w:rsidRPr="00F176A4">
        <w:rPr>
          <w:rFonts w:ascii="Arial Narrow" w:hAnsi="Arial Narrow" w:cs="Arial"/>
          <w:spacing w:val="-3"/>
        </w:rPr>
        <w:t xml:space="preserve">La evaluación del sistema de control interno del organismo </w:t>
      </w:r>
      <w:r w:rsidR="00A60B9B" w:rsidRPr="00F176A4">
        <w:rPr>
          <w:rFonts w:ascii="Arial Narrow" w:hAnsi="Arial Narrow" w:cs="Arial"/>
          <w:spacing w:val="-3"/>
        </w:rPr>
        <w:t>ejecutor que</w:t>
      </w:r>
      <w:r w:rsidRPr="00F176A4">
        <w:rPr>
          <w:rFonts w:ascii="Arial Narrow" w:hAnsi="Arial Narrow" w:cs="Arial"/>
          <w:spacing w:val="-3"/>
        </w:rPr>
        <w:t xml:space="preserve"> incluye el ambiente de control, así como los procedimientos y controles operacionales, financieros, contables y administrativos del ejecutor y </w:t>
      </w:r>
      <w:proofErr w:type="spellStart"/>
      <w:r w:rsidRPr="00F176A4">
        <w:rPr>
          <w:rFonts w:ascii="Arial Narrow" w:hAnsi="Arial Narrow" w:cs="Arial"/>
          <w:spacing w:val="-3"/>
        </w:rPr>
        <w:t>co-ejecutores</w:t>
      </w:r>
      <w:proofErr w:type="spellEnd"/>
      <w:r w:rsidRPr="00F176A4">
        <w:rPr>
          <w:rFonts w:ascii="Arial Narrow" w:hAnsi="Arial Narrow" w:cs="Arial"/>
          <w:spacing w:val="-3"/>
        </w:rPr>
        <w:t>, en lo relacionado con la ejecución del proyecto.</w:t>
      </w:r>
    </w:p>
    <w:p w:rsidR="00EE2F00" w:rsidRPr="00F176A4" w:rsidRDefault="00EE2F00" w:rsidP="00EE2F00">
      <w:pPr>
        <w:ind w:left="360"/>
        <w:jc w:val="both"/>
        <w:rPr>
          <w:rFonts w:ascii="Arial Narrow" w:hAnsi="Arial Narrow" w:cs="Arial"/>
          <w:spacing w:val="-3"/>
        </w:rPr>
      </w:pPr>
    </w:p>
    <w:p w:rsidR="00EE2F00" w:rsidRPr="00F176A4" w:rsidRDefault="00EE2F00" w:rsidP="00EE2F00">
      <w:pPr>
        <w:numPr>
          <w:ilvl w:val="0"/>
          <w:numId w:val="4"/>
        </w:numPr>
        <w:jc w:val="both"/>
        <w:rPr>
          <w:rFonts w:ascii="Arial Narrow" w:hAnsi="Arial Narrow" w:cs="Arial"/>
          <w:spacing w:val="-3"/>
        </w:rPr>
      </w:pPr>
      <w:r w:rsidRPr="00F176A4">
        <w:rPr>
          <w:rFonts w:ascii="Arial Narrow" w:hAnsi="Arial Narrow" w:cs="Arial"/>
          <w:spacing w:val="-3"/>
        </w:rPr>
        <w:t xml:space="preserve">La evaluación general del sistema de información que el ejecutor ha implementado para el proceso de pago </w:t>
      </w:r>
      <w:r w:rsidR="008F5CDD">
        <w:rPr>
          <w:rFonts w:ascii="Arial Narrow" w:hAnsi="Arial Narrow" w:cs="Arial"/>
          <w:spacing w:val="-3"/>
        </w:rPr>
        <w:t>en beneficio</w:t>
      </w:r>
      <w:r w:rsidR="007B0A5A">
        <w:rPr>
          <w:rFonts w:ascii="Arial Narrow" w:hAnsi="Arial Narrow" w:cs="Arial"/>
          <w:spacing w:val="-3"/>
        </w:rPr>
        <w:t xml:space="preserve"> a la</w:t>
      </w:r>
      <w:r w:rsidRPr="00F176A4">
        <w:rPr>
          <w:rFonts w:ascii="Arial Narrow" w:hAnsi="Arial Narrow" w:cs="Arial"/>
          <w:spacing w:val="-3"/>
        </w:rPr>
        <w:t xml:space="preserve">s </w:t>
      </w:r>
      <w:r w:rsidR="007B0A5A">
        <w:rPr>
          <w:rFonts w:ascii="Arial Narrow" w:hAnsi="Arial Narrow" w:cs="Arial"/>
          <w:spacing w:val="-3"/>
        </w:rPr>
        <w:t>organizaciones de productores rurales</w:t>
      </w:r>
      <w:r w:rsidR="00F75854">
        <w:rPr>
          <w:rFonts w:ascii="Arial Narrow" w:hAnsi="Arial Narrow" w:cs="Arial"/>
          <w:spacing w:val="-3"/>
        </w:rPr>
        <w:t xml:space="preserve"> de </w:t>
      </w:r>
      <w:r w:rsidR="007B0A5A">
        <w:rPr>
          <w:rFonts w:ascii="Arial Narrow" w:hAnsi="Arial Narrow" w:cs="Arial"/>
          <w:spacing w:val="-3"/>
        </w:rPr>
        <w:t>acuerdo</w:t>
      </w:r>
      <w:r w:rsidR="00F75854">
        <w:rPr>
          <w:rFonts w:ascii="Arial Narrow" w:hAnsi="Arial Narrow" w:cs="Arial"/>
          <w:spacing w:val="-3"/>
        </w:rPr>
        <w:t xml:space="preserve"> </w:t>
      </w:r>
      <w:r w:rsidR="007B0A5A">
        <w:rPr>
          <w:rFonts w:ascii="Arial Narrow" w:hAnsi="Arial Narrow" w:cs="Arial"/>
          <w:spacing w:val="-3"/>
        </w:rPr>
        <w:t xml:space="preserve">a lo establecido en </w:t>
      </w:r>
      <w:r w:rsidR="00F75854">
        <w:rPr>
          <w:rFonts w:ascii="Arial Narrow" w:hAnsi="Arial Narrow" w:cs="Arial"/>
          <w:spacing w:val="-3"/>
        </w:rPr>
        <w:t>el</w:t>
      </w:r>
      <w:r w:rsidRPr="00F176A4">
        <w:rPr>
          <w:rFonts w:ascii="Arial Narrow" w:hAnsi="Arial Narrow" w:cs="Arial"/>
          <w:spacing w:val="-3"/>
        </w:rPr>
        <w:t xml:space="preserve"> pro</w:t>
      </w:r>
      <w:r w:rsidR="00F75854">
        <w:rPr>
          <w:rFonts w:ascii="Arial Narrow" w:hAnsi="Arial Narrow" w:cs="Arial"/>
          <w:spacing w:val="-3"/>
        </w:rPr>
        <w:t>grama</w:t>
      </w:r>
      <w:r w:rsidRPr="00F176A4">
        <w:rPr>
          <w:rFonts w:ascii="Arial Narrow" w:hAnsi="Arial Narrow" w:cs="Arial"/>
          <w:spacing w:val="-3"/>
        </w:rPr>
        <w:t>, mediante la utilización de los servicios del sistema bancario con base a datos proporcionados por el Pro</w:t>
      </w:r>
      <w:r w:rsidR="008F5CDD">
        <w:rPr>
          <w:rFonts w:ascii="Arial Narrow" w:hAnsi="Arial Narrow" w:cs="Arial"/>
          <w:spacing w:val="-3"/>
        </w:rPr>
        <w:t>grama</w:t>
      </w:r>
      <w:r w:rsidRPr="00F176A4">
        <w:rPr>
          <w:rFonts w:ascii="Arial Narrow" w:hAnsi="Arial Narrow" w:cs="Arial"/>
          <w:spacing w:val="-3"/>
        </w:rPr>
        <w:t xml:space="preserve"> y una evaluación de la Participación del Pro</w:t>
      </w:r>
      <w:r w:rsidR="008F5CDD">
        <w:rPr>
          <w:rFonts w:ascii="Arial Narrow" w:hAnsi="Arial Narrow" w:cs="Arial"/>
          <w:spacing w:val="-3"/>
        </w:rPr>
        <w:t>grama</w:t>
      </w:r>
      <w:r w:rsidRPr="00F176A4">
        <w:rPr>
          <w:rFonts w:ascii="Arial Narrow" w:hAnsi="Arial Narrow" w:cs="Arial"/>
          <w:spacing w:val="-3"/>
        </w:rPr>
        <w:t xml:space="preserve"> en el proceso de pago.</w:t>
      </w:r>
    </w:p>
    <w:p w:rsidR="00EE2F00" w:rsidRPr="00F176A4" w:rsidRDefault="00EE2F00" w:rsidP="00EE2F00">
      <w:pPr>
        <w:ind w:left="720"/>
        <w:jc w:val="both"/>
        <w:rPr>
          <w:rFonts w:ascii="Arial Narrow" w:hAnsi="Arial Narrow" w:cs="Arial"/>
          <w:spacing w:val="-3"/>
        </w:rPr>
      </w:pPr>
    </w:p>
    <w:p w:rsidR="00EE2F00" w:rsidRPr="00F176A4" w:rsidRDefault="00EE2F00" w:rsidP="00EE2F00">
      <w:pPr>
        <w:numPr>
          <w:ilvl w:val="0"/>
          <w:numId w:val="4"/>
        </w:numPr>
        <w:jc w:val="both"/>
        <w:rPr>
          <w:rFonts w:ascii="Arial Narrow" w:hAnsi="Arial Narrow" w:cs="Arial"/>
          <w:spacing w:val="-3"/>
        </w:rPr>
      </w:pPr>
      <w:r w:rsidRPr="00F176A4">
        <w:rPr>
          <w:rFonts w:ascii="Arial Narrow" w:hAnsi="Arial Narrow" w:cs="Arial"/>
          <w:spacing w:val="-3"/>
        </w:rPr>
        <w:t>Que los beneficiarios</w:t>
      </w:r>
      <w:r w:rsidR="00BC279F">
        <w:rPr>
          <w:rFonts w:ascii="Arial Narrow" w:hAnsi="Arial Narrow" w:cs="Arial"/>
          <w:spacing w:val="-3"/>
        </w:rPr>
        <w:t xml:space="preserve"> (organizaciones de productores rurales)</w:t>
      </w:r>
      <w:r w:rsidRPr="00F176A4">
        <w:rPr>
          <w:rFonts w:ascii="Arial Narrow" w:hAnsi="Arial Narrow" w:cs="Arial"/>
          <w:spacing w:val="-3"/>
        </w:rPr>
        <w:t xml:space="preserve"> previamente establecidos reciban </w:t>
      </w:r>
      <w:r w:rsidR="00F37FBE">
        <w:rPr>
          <w:rFonts w:ascii="Arial Narrow" w:hAnsi="Arial Narrow" w:cs="Arial"/>
          <w:spacing w:val="-3"/>
        </w:rPr>
        <w:t>los beneficios del Programa.</w:t>
      </w:r>
    </w:p>
    <w:p w:rsidR="00EE2F00" w:rsidRPr="00F176A4" w:rsidRDefault="00EE2F00" w:rsidP="00EE2F00">
      <w:pPr>
        <w:jc w:val="both"/>
        <w:rPr>
          <w:rFonts w:ascii="Arial Narrow" w:hAnsi="Arial Narrow" w:cs="Arial"/>
          <w:spacing w:val="-3"/>
        </w:rPr>
      </w:pPr>
    </w:p>
    <w:p w:rsidR="00EE2F00" w:rsidRPr="000F3804" w:rsidRDefault="00EE2F00" w:rsidP="00EE2F00">
      <w:pPr>
        <w:jc w:val="both"/>
        <w:rPr>
          <w:rFonts w:ascii="Arial Narrow" w:hAnsi="Arial Narrow" w:cs="Arial"/>
          <w:b/>
          <w:spacing w:val="-3"/>
        </w:rPr>
      </w:pPr>
      <w:r w:rsidRPr="000F3804">
        <w:rPr>
          <w:rFonts w:ascii="Arial Narrow" w:hAnsi="Arial Narrow" w:cs="Arial"/>
          <w:b/>
          <w:spacing w:val="-3"/>
        </w:rPr>
        <w:t>III.</w:t>
      </w:r>
      <w:r w:rsidRPr="000F3804">
        <w:rPr>
          <w:rFonts w:ascii="Arial Narrow" w:hAnsi="Arial Narrow" w:cs="Arial"/>
          <w:b/>
          <w:spacing w:val="-3"/>
        </w:rPr>
        <w:tab/>
        <w:t>ALCANCE DE LA AUDITORIA</w:t>
      </w:r>
    </w:p>
    <w:p w:rsidR="00EE2F00" w:rsidRPr="00F176A4" w:rsidRDefault="00EE2F00" w:rsidP="00EE2F00">
      <w:pPr>
        <w:jc w:val="both"/>
        <w:rPr>
          <w:rFonts w:ascii="Arial Narrow" w:hAnsi="Arial Narrow" w:cs="Arial"/>
          <w:spacing w:val="-3"/>
        </w:rPr>
      </w:pPr>
    </w:p>
    <w:p w:rsidR="00EE2F00" w:rsidRPr="00221ADA" w:rsidRDefault="00EE2F00" w:rsidP="00EE2F00">
      <w:pPr>
        <w:jc w:val="both"/>
        <w:rPr>
          <w:rFonts w:ascii="Arial Narrow" w:hAnsi="Arial Narrow" w:cs="Arial"/>
          <w:b/>
          <w:spacing w:val="-3"/>
        </w:rPr>
      </w:pPr>
      <w:r w:rsidRPr="00F176A4">
        <w:rPr>
          <w:rFonts w:ascii="Arial Narrow" w:hAnsi="Arial Narrow" w:cs="Arial"/>
          <w:spacing w:val="-3"/>
        </w:rPr>
        <w:t xml:space="preserve">La </w:t>
      </w:r>
      <w:r w:rsidR="00C5275C" w:rsidRPr="00F176A4">
        <w:rPr>
          <w:rFonts w:ascii="Arial Narrow" w:hAnsi="Arial Narrow" w:cs="Arial"/>
          <w:spacing w:val="-3"/>
        </w:rPr>
        <w:t>auditoría</w:t>
      </w:r>
      <w:r w:rsidRPr="00F176A4">
        <w:rPr>
          <w:rFonts w:ascii="Arial Narrow" w:hAnsi="Arial Narrow" w:cs="Arial"/>
          <w:spacing w:val="-3"/>
        </w:rPr>
        <w:t xml:space="preserve"> se efectuará con base en los requerimientos de auditoría externa del </w:t>
      </w:r>
      <w:r w:rsidR="00C15711">
        <w:rPr>
          <w:rFonts w:ascii="Arial Narrow" w:hAnsi="Arial Narrow" w:cs="Arial"/>
          <w:spacing w:val="-3"/>
        </w:rPr>
        <w:t>BCIE (</w:t>
      </w:r>
      <w:r w:rsidR="00F37FBE">
        <w:rPr>
          <w:rFonts w:ascii="Arial Narrow" w:hAnsi="Arial Narrow" w:cs="Arial"/>
          <w:spacing w:val="-3"/>
        </w:rPr>
        <w:t>Políticas del BCIE</w:t>
      </w:r>
      <w:r w:rsidRPr="00F176A4">
        <w:rPr>
          <w:rFonts w:ascii="Arial Narrow" w:hAnsi="Arial Narrow" w:cs="Arial"/>
          <w:spacing w:val="-3"/>
        </w:rPr>
        <w:t xml:space="preserve"> sobre Auditoria de Proyectos y Entidades)</w:t>
      </w:r>
      <w:r w:rsidR="000C1FA9">
        <w:rPr>
          <w:rFonts w:ascii="Arial Narrow" w:hAnsi="Arial Narrow" w:cs="Arial"/>
          <w:spacing w:val="-3"/>
        </w:rPr>
        <w:t xml:space="preserve">, </w:t>
      </w:r>
      <w:r w:rsidR="000C1FA9" w:rsidRPr="00D773AB">
        <w:rPr>
          <w:rFonts w:ascii="Arial Narrow" w:hAnsi="Arial Narrow" w:cs="Arial"/>
          <w:spacing w:val="-3"/>
        </w:rPr>
        <w:t>expresados en el Anexo 1 de las condiciones y disposiciones especiales, numeral IV de las obligaciones especiales de hacer inciso número 4</w:t>
      </w:r>
      <w:r w:rsidRPr="00D773AB">
        <w:rPr>
          <w:rFonts w:ascii="Arial Narrow" w:hAnsi="Arial Narrow" w:cs="Arial"/>
          <w:spacing w:val="-3"/>
        </w:rPr>
        <w:t xml:space="preserve"> (Guías para la preparación de Estados </w:t>
      </w:r>
      <w:r w:rsidR="000E17ED" w:rsidRPr="00D773AB">
        <w:rPr>
          <w:rFonts w:ascii="Arial Narrow" w:hAnsi="Arial Narrow" w:cs="Arial"/>
          <w:spacing w:val="-3"/>
        </w:rPr>
        <w:t xml:space="preserve">de Uso Aplicación de Fondos </w:t>
      </w:r>
      <w:proofErr w:type="spellStart"/>
      <w:r w:rsidR="000E17ED" w:rsidRPr="00D773AB">
        <w:rPr>
          <w:rFonts w:ascii="Arial Narrow" w:hAnsi="Arial Narrow" w:cs="Arial"/>
          <w:spacing w:val="-3"/>
        </w:rPr>
        <w:t>e</w:t>
      </w:r>
      <w:proofErr w:type="spellEnd"/>
      <w:r w:rsidR="000E17ED" w:rsidRPr="00D773AB">
        <w:rPr>
          <w:rFonts w:ascii="Arial Narrow" w:hAnsi="Arial Narrow" w:cs="Arial"/>
          <w:spacing w:val="-3"/>
        </w:rPr>
        <w:t xml:space="preserve"> </w:t>
      </w:r>
      <w:r w:rsidR="00796E18" w:rsidRPr="00D773AB">
        <w:rPr>
          <w:rFonts w:ascii="Arial Narrow" w:hAnsi="Arial Narrow" w:cs="Arial"/>
          <w:spacing w:val="-3"/>
        </w:rPr>
        <w:t>inversión</w:t>
      </w:r>
      <w:r w:rsidRPr="00D773AB">
        <w:rPr>
          <w:rFonts w:ascii="Arial Narrow" w:hAnsi="Arial Narrow" w:cs="Arial"/>
          <w:spacing w:val="-3"/>
        </w:rPr>
        <w:t xml:space="preserve"> y Requisitos de Auditoría, las Normas</w:t>
      </w:r>
      <w:r w:rsidRPr="00F176A4">
        <w:rPr>
          <w:rFonts w:ascii="Arial Narrow" w:hAnsi="Arial Narrow" w:cs="Arial"/>
          <w:spacing w:val="-3"/>
        </w:rPr>
        <w:t xml:space="preserve"> Internacionales de Auditoria (</w:t>
      </w:r>
      <w:proofErr w:type="spellStart"/>
      <w:r w:rsidR="008C6054" w:rsidRPr="00F176A4">
        <w:rPr>
          <w:rFonts w:ascii="Arial Narrow" w:hAnsi="Arial Narrow" w:cs="Arial"/>
          <w:spacing w:val="-3"/>
        </w:rPr>
        <w:t>NIA</w:t>
      </w:r>
      <w:r w:rsidR="008C6054">
        <w:rPr>
          <w:rFonts w:ascii="Arial Narrow" w:hAnsi="Arial Narrow" w:cs="Arial"/>
          <w:spacing w:val="-3"/>
        </w:rPr>
        <w:t>’s</w:t>
      </w:r>
      <w:proofErr w:type="spellEnd"/>
      <w:r w:rsidRPr="00F176A4">
        <w:rPr>
          <w:rFonts w:ascii="Arial Narrow" w:hAnsi="Arial Narrow" w:cs="Arial"/>
          <w:spacing w:val="-3"/>
        </w:rPr>
        <w:t xml:space="preserve">) emitidas por la Federación </w:t>
      </w:r>
      <w:r w:rsidRPr="00DC7CE9">
        <w:rPr>
          <w:rFonts w:ascii="Arial Narrow" w:hAnsi="Arial Narrow" w:cs="Arial"/>
          <w:spacing w:val="-3"/>
        </w:rPr>
        <w:t>Internacional de Contadores (IFAC), y de acuerdo con lo estipulado en estos términos de referencia.</w:t>
      </w:r>
      <w:r w:rsidR="00014637" w:rsidRPr="00DC7CE9">
        <w:rPr>
          <w:rFonts w:ascii="Arial Narrow" w:hAnsi="Arial Narrow" w:cs="Arial"/>
          <w:spacing w:val="-3"/>
        </w:rPr>
        <w:t xml:space="preserve"> </w:t>
      </w:r>
      <w:r w:rsidR="004E68AC" w:rsidRPr="00DC7CE9">
        <w:rPr>
          <w:rFonts w:ascii="Arial Narrow" w:hAnsi="Arial Narrow" w:cs="Arial"/>
          <w:spacing w:val="-3"/>
        </w:rPr>
        <w:t xml:space="preserve">El informe o la opinión de la auditoria </w:t>
      </w:r>
      <w:r w:rsidR="00221ADA" w:rsidRPr="00DC7CE9">
        <w:rPr>
          <w:rFonts w:ascii="Arial Narrow" w:hAnsi="Arial Narrow" w:cs="Arial"/>
          <w:spacing w:val="-3"/>
        </w:rPr>
        <w:t xml:space="preserve">debe </w:t>
      </w:r>
      <w:r w:rsidR="004E68AC" w:rsidRPr="00DC7CE9">
        <w:rPr>
          <w:rFonts w:ascii="Arial Narrow" w:hAnsi="Arial Narrow" w:cs="Arial"/>
          <w:spacing w:val="-3"/>
        </w:rPr>
        <w:t xml:space="preserve">abarcar la ejecución comprendida </w:t>
      </w:r>
      <w:r w:rsidR="00221ADA" w:rsidRPr="00DC7CE9">
        <w:rPr>
          <w:rFonts w:ascii="Arial Narrow" w:hAnsi="Arial Narrow" w:cs="Arial"/>
          <w:spacing w:val="-3"/>
        </w:rPr>
        <w:t xml:space="preserve">desde </w:t>
      </w:r>
      <w:r w:rsidR="004E68AC" w:rsidRPr="00DC7CE9">
        <w:rPr>
          <w:rFonts w:ascii="Arial Narrow" w:hAnsi="Arial Narrow" w:cs="Arial"/>
          <w:spacing w:val="-3"/>
        </w:rPr>
        <w:t xml:space="preserve">el 01 de </w:t>
      </w:r>
      <w:r w:rsidR="000E17ED">
        <w:rPr>
          <w:rFonts w:ascii="Arial Narrow" w:hAnsi="Arial Narrow" w:cs="Arial"/>
          <w:spacing w:val="-3"/>
        </w:rPr>
        <w:t>enero</w:t>
      </w:r>
      <w:r w:rsidR="00014637" w:rsidRPr="00DC7CE9">
        <w:rPr>
          <w:rFonts w:ascii="Arial Narrow" w:hAnsi="Arial Narrow" w:cs="Arial"/>
          <w:spacing w:val="-3"/>
        </w:rPr>
        <w:t xml:space="preserve"> </w:t>
      </w:r>
      <w:r w:rsidR="004E68AC" w:rsidRPr="00DC7CE9">
        <w:rPr>
          <w:rFonts w:ascii="Arial Narrow" w:hAnsi="Arial Narrow" w:cs="Arial"/>
          <w:spacing w:val="-3"/>
        </w:rPr>
        <w:t xml:space="preserve">al 31 de </w:t>
      </w:r>
      <w:r w:rsidR="004C42BA" w:rsidRPr="00DC7CE9">
        <w:rPr>
          <w:rFonts w:ascii="Arial Narrow" w:hAnsi="Arial Narrow" w:cs="Arial"/>
          <w:spacing w:val="-3"/>
        </w:rPr>
        <w:t>diciembre de 201</w:t>
      </w:r>
      <w:r w:rsidR="00A70CA3">
        <w:rPr>
          <w:rFonts w:ascii="Arial Narrow" w:hAnsi="Arial Narrow" w:cs="Arial"/>
          <w:spacing w:val="-3"/>
        </w:rPr>
        <w:t>8</w:t>
      </w:r>
      <w:r w:rsidR="004C42BA" w:rsidRPr="00DC7CE9">
        <w:rPr>
          <w:rFonts w:ascii="Arial Narrow" w:hAnsi="Arial Narrow" w:cs="Arial"/>
          <w:spacing w:val="-3"/>
        </w:rPr>
        <w:t>,</w:t>
      </w:r>
      <w:r w:rsidR="000E17ED" w:rsidRPr="00DC7CE9" w:rsidDel="000E17ED">
        <w:rPr>
          <w:rFonts w:ascii="Arial Narrow" w:hAnsi="Arial Narrow" w:cs="Arial"/>
          <w:spacing w:val="-3"/>
        </w:rPr>
        <w:t xml:space="preserve"> </w:t>
      </w:r>
      <w:r w:rsidR="00014637" w:rsidRPr="00DC7CE9">
        <w:rPr>
          <w:rFonts w:ascii="Arial Narrow" w:hAnsi="Arial Narrow" w:cs="Arial"/>
          <w:spacing w:val="-3"/>
        </w:rPr>
        <w:t>e incluirá</w:t>
      </w:r>
      <w:r w:rsidRPr="00DC7CE9">
        <w:rPr>
          <w:rFonts w:ascii="Arial Narrow" w:hAnsi="Arial Narrow" w:cs="Arial"/>
          <w:spacing w:val="-3"/>
        </w:rPr>
        <w:t xml:space="preserve"> entre otros:</w:t>
      </w:r>
    </w:p>
    <w:p w:rsidR="00EE2F00" w:rsidRPr="00F176A4" w:rsidRDefault="00EE2F00" w:rsidP="00EE2F00">
      <w:pPr>
        <w:rPr>
          <w:rFonts w:ascii="Arial Narrow" w:hAnsi="Arial Narrow" w:cs="Arial"/>
          <w:spacing w:val="-3"/>
        </w:rPr>
      </w:pPr>
    </w:p>
    <w:p w:rsidR="00EE2F00" w:rsidRPr="004D13AF" w:rsidRDefault="00EE2F00" w:rsidP="004D13AF">
      <w:pPr>
        <w:numPr>
          <w:ilvl w:val="0"/>
          <w:numId w:val="5"/>
        </w:numPr>
        <w:jc w:val="both"/>
        <w:rPr>
          <w:rFonts w:ascii="Arial Narrow" w:hAnsi="Arial Narrow" w:cs="Arial"/>
          <w:spacing w:val="-3"/>
        </w:rPr>
      </w:pPr>
      <w:r w:rsidRPr="006D35B6">
        <w:rPr>
          <w:rFonts w:ascii="Arial Narrow" w:hAnsi="Arial Narrow" w:cs="Arial"/>
          <w:spacing w:val="-3"/>
        </w:rPr>
        <w:t>La evaluación del sistema de control int</w:t>
      </w:r>
      <w:r w:rsidR="008F5CDD">
        <w:rPr>
          <w:rFonts w:ascii="Arial Narrow" w:hAnsi="Arial Narrow" w:cs="Arial"/>
          <w:spacing w:val="-3"/>
        </w:rPr>
        <w:t>erno relacionado con el programa</w:t>
      </w:r>
      <w:r w:rsidRPr="006D35B6">
        <w:rPr>
          <w:rFonts w:ascii="Arial Narrow" w:hAnsi="Arial Narrow" w:cs="Arial"/>
          <w:spacing w:val="-3"/>
        </w:rPr>
        <w:t>, la cual comprende el diseño y funcionamiento de dicho sistema y deberá ser efectuada siguiendo los criterios definidos por el “</w:t>
      </w:r>
      <w:proofErr w:type="spellStart"/>
      <w:r w:rsidRPr="006D35B6">
        <w:rPr>
          <w:rFonts w:ascii="Arial Narrow" w:hAnsi="Arial Narrow" w:cs="Arial"/>
          <w:spacing w:val="-3"/>
        </w:rPr>
        <w:t>Committee</w:t>
      </w:r>
      <w:proofErr w:type="spellEnd"/>
      <w:r w:rsidRPr="006D35B6">
        <w:rPr>
          <w:rFonts w:ascii="Arial Narrow" w:hAnsi="Arial Narrow" w:cs="Arial"/>
          <w:spacing w:val="-3"/>
        </w:rPr>
        <w:t xml:space="preserve"> </w:t>
      </w:r>
      <w:proofErr w:type="spellStart"/>
      <w:r w:rsidRPr="006D35B6">
        <w:rPr>
          <w:rFonts w:ascii="Arial Narrow" w:hAnsi="Arial Narrow" w:cs="Arial"/>
          <w:spacing w:val="-3"/>
        </w:rPr>
        <w:t>on</w:t>
      </w:r>
      <w:proofErr w:type="spellEnd"/>
      <w:r w:rsidRPr="006D35B6">
        <w:rPr>
          <w:rFonts w:ascii="Arial Narrow" w:hAnsi="Arial Narrow" w:cs="Arial"/>
          <w:spacing w:val="-3"/>
        </w:rPr>
        <w:t xml:space="preserve"> </w:t>
      </w:r>
      <w:proofErr w:type="spellStart"/>
      <w:r w:rsidRPr="006D35B6">
        <w:rPr>
          <w:rFonts w:ascii="Arial Narrow" w:hAnsi="Arial Narrow" w:cs="Arial"/>
          <w:spacing w:val="-3"/>
        </w:rPr>
        <w:t>Sponsoring</w:t>
      </w:r>
      <w:proofErr w:type="spellEnd"/>
      <w:r w:rsidRPr="006D35B6">
        <w:rPr>
          <w:rFonts w:ascii="Arial Narrow" w:hAnsi="Arial Narrow" w:cs="Arial"/>
          <w:spacing w:val="-3"/>
        </w:rPr>
        <w:t xml:space="preserve"> </w:t>
      </w:r>
      <w:proofErr w:type="spellStart"/>
      <w:r w:rsidRPr="006D35B6">
        <w:rPr>
          <w:rFonts w:ascii="Arial Narrow" w:hAnsi="Arial Narrow" w:cs="Arial"/>
          <w:spacing w:val="-3"/>
        </w:rPr>
        <w:t>Organizations</w:t>
      </w:r>
      <w:proofErr w:type="spellEnd"/>
      <w:r w:rsidRPr="006D35B6">
        <w:rPr>
          <w:rFonts w:ascii="Arial Narrow" w:hAnsi="Arial Narrow" w:cs="Arial"/>
          <w:spacing w:val="-3"/>
        </w:rPr>
        <w:t xml:space="preserve"> (COSO)” los que incluyen: (i) el ambiente de control; (</w:t>
      </w:r>
      <w:proofErr w:type="spellStart"/>
      <w:r w:rsidRPr="006D35B6">
        <w:rPr>
          <w:rFonts w:ascii="Arial Narrow" w:hAnsi="Arial Narrow" w:cs="Arial"/>
          <w:spacing w:val="-3"/>
        </w:rPr>
        <w:t>ii</w:t>
      </w:r>
      <w:proofErr w:type="spellEnd"/>
      <w:r w:rsidRPr="006D35B6">
        <w:rPr>
          <w:rFonts w:ascii="Arial Narrow" w:hAnsi="Arial Narrow" w:cs="Arial"/>
          <w:spacing w:val="-3"/>
        </w:rPr>
        <w:t>) la valoración de riesgos; (</w:t>
      </w:r>
      <w:proofErr w:type="spellStart"/>
      <w:r w:rsidR="009C4910">
        <w:rPr>
          <w:rFonts w:ascii="Arial Narrow" w:hAnsi="Arial Narrow" w:cs="Arial"/>
          <w:spacing w:val="-3"/>
        </w:rPr>
        <w:t>i</w:t>
      </w:r>
      <w:r w:rsidRPr="006D35B6">
        <w:rPr>
          <w:rFonts w:ascii="Arial Narrow" w:hAnsi="Arial Narrow" w:cs="Arial"/>
          <w:spacing w:val="-3"/>
        </w:rPr>
        <w:t>ii</w:t>
      </w:r>
      <w:proofErr w:type="spellEnd"/>
      <w:r w:rsidRPr="006D35B6">
        <w:rPr>
          <w:rFonts w:ascii="Arial Narrow" w:hAnsi="Arial Narrow" w:cs="Arial"/>
          <w:spacing w:val="-3"/>
        </w:rPr>
        <w:t xml:space="preserve">) </w:t>
      </w:r>
      <w:r w:rsidR="004D13AF" w:rsidRPr="006D35B6">
        <w:rPr>
          <w:rFonts w:ascii="Arial Narrow" w:hAnsi="Arial Narrow" w:cs="Arial"/>
          <w:spacing w:val="-3"/>
        </w:rPr>
        <w:t xml:space="preserve">los sistemas de contabilidad y de información </w:t>
      </w:r>
      <w:r w:rsidR="004D13AF">
        <w:rPr>
          <w:rFonts w:ascii="Arial Narrow" w:hAnsi="Arial Narrow" w:cs="Arial"/>
          <w:spacing w:val="-3"/>
        </w:rPr>
        <w:t>(</w:t>
      </w:r>
      <w:proofErr w:type="spellStart"/>
      <w:r w:rsidR="004D13AF">
        <w:rPr>
          <w:rFonts w:ascii="Arial Narrow" w:hAnsi="Arial Narrow" w:cs="Arial"/>
          <w:spacing w:val="-3"/>
        </w:rPr>
        <w:t>iv</w:t>
      </w:r>
      <w:proofErr w:type="spellEnd"/>
      <w:r w:rsidR="004D13AF">
        <w:rPr>
          <w:rFonts w:ascii="Arial Narrow" w:hAnsi="Arial Narrow" w:cs="Arial"/>
          <w:spacing w:val="-3"/>
        </w:rPr>
        <w:t xml:space="preserve">) </w:t>
      </w:r>
      <w:r w:rsidRPr="006D35B6">
        <w:rPr>
          <w:rFonts w:ascii="Arial Narrow" w:hAnsi="Arial Narrow" w:cs="Arial"/>
          <w:spacing w:val="-3"/>
        </w:rPr>
        <w:t>las actividades de control; y (</w:t>
      </w:r>
      <w:r w:rsidRPr="004D13AF">
        <w:rPr>
          <w:rFonts w:ascii="Arial Narrow" w:hAnsi="Arial Narrow" w:cs="Arial"/>
          <w:spacing w:val="-3"/>
        </w:rPr>
        <w:t xml:space="preserve">v) las actividades de monitoreo. </w:t>
      </w:r>
    </w:p>
    <w:p w:rsidR="00EE2F00" w:rsidRPr="006D35B6" w:rsidRDefault="00EE2F00" w:rsidP="00EE2F00">
      <w:pPr>
        <w:jc w:val="both"/>
        <w:rPr>
          <w:rFonts w:ascii="Arial Narrow" w:hAnsi="Arial Narrow" w:cs="Arial"/>
          <w:spacing w:val="-3"/>
        </w:rPr>
      </w:pPr>
    </w:p>
    <w:p w:rsidR="00EE2F00" w:rsidRPr="00F176A4" w:rsidRDefault="00EE2F00" w:rsidP="00EE2F00">
      <w:pPr>
        <w:ind w:left="360"/>
        <w:jc w:val="both"/>
        <w:rPr>
          <w:rFonts w:ascii="Arial Narrow" w:hAnsi="Arial Narrow" w:cs="Arial"/>
          <w:spacing w:val="-3"/>
        </w:rPr>
      </w:pPr>
      <w:r w:rsidRPr="006D35B6">
        <w:rPr>
          <w:rFonts w:ascii="Arial Narrow" w:hAnsi="Arial Narrow" w:cs="Arial"/>
          <w:spacing w:val="-3"/>
        </w:rPr>
        <w:t xml:space="preserve">Esta evaluación incluirá, entre otros, </w:t>
      </w:r>
      <w:r w:rsidR="004811A7">
        <w:rPr>
          <w:rFonts w:ascii="Arial Narrow" w:hAnsi="Arial Narrow" w:cs="Arial"/>
          <w:spacing w:val="-3"/>
        </w:rPr>
        <w:t xml:space="preserve">el </w:t>
      </w:r>
      <w:r w:rsidR="00C74808">
        <w:rPr>
          <w:rFonts w:ascii="Arial Narrow" w:hAnsi="Arial Narrow" w:cs="Arial"/>
          <w:spacing w:val="-3"/>
        </w:rPr>
        <w:t>monitoreo y el seguimiento en</w:t>
      </w:r>
      <w:r w:rsidRPr="006D35B6">
        <w:rPr>
          <w:rFonts w:ascii="Arial Narrow" w:hAnsi="Arial Narrow" w:cs="Arial"/>
          <w:spacing w:val="-3"/>
        </w:rPr>
        <w:t xml:space="preserve"> </w:t>
      </w:r>
      <w:r w:rsidR="004811A7">
        <w:rPr>
          <w:rFonts w:ascii="Arial Narrow" w:hAnsi="Arial Narrow" w:cs="Arial"/>
          <w:spacing w:val="-3"/>
        </w:rPr>
        <w:t xml:space="preserve">los </w:t>
      </w:r>
      <w:r w:rsidRPr="006D35B6">
        <w:rPr>
          <w:rFonts w:ascii="Arial Narrow" w:hAnsi="Arial Narrow" w:cs="Arial"/>
          <w:spacing w:val="-3"/>
        </w:rPr>
        <w:t xml:space="preserve">siguientes aspectos: (i) la capacidad institucional instalada del organismo ejecutor y/o </w:t>
      </w:r>
      <w:proofErr w:type="spellStart"/>
      <w:r w:rsidRPr="006D35B6">
        <w:rPr>
          <w:rFonts w:ascii="Arial Narrow" w:hAnsi="Arial Narrow" w:cs="Arial"/>
          <w:spacing w:val="-3"/>
        </w:rPr>
        <w:t>co-ejecutores</w:t>
      </w:r>
      <w:proofErr w:type="spellEnd"/>
      <w:r w:rsidRPr="006D35B6">
        <w:rPr>
          <w:rFonts w:ascii="Arial Narrow" w:hAnsi="Arial Narrow" w:cs="Arial"/>
          <w:spacing w:val="-3"/>
        </w:rPr>
        <w:t xml:space="preserve"> relacionada con los recursos humanos, materiales y del sistema de información</w:t>
      </w:r>
      <w:r w:rsidR="00C74808">
        <w:rPr>
          <w:rFonts w:ascii="Arial Narrow" w:hAnsi="Arial Narrow" w:cs="Arial"/>
          <w:spacing w:val="-3"/>
        </w:rPr>
        <w:t xml:space="preserve"> aplicables</w:t>
      </w:r>
      <w:r w:rsidR="004811A7">
        <w:rPr>
          <w:rFonts w:ascii="Arial Narrow" w:hAnsi="Arial Narrow" w:cs="Arial"/>
          <w:spacing w:val="-3"/>
        </w:rPr>
        <w:t xml:space="preserve">; </w:t>
      </w:r>
      <w:r w:rsidR="004811A7" w:rsidRPr="006D35B6">
        <w:rPr>
          <w:rFonts w:ascii="Arial Narrow" w:hAnsi="Arial Narrow" w:cs="Arial"/>
          <w:spacing w:val="-3"/>
        </w:rPr>
        <w:t>y (</w:t>
      </w:r>
      <w:proofErr w:type="spellStart"/>
      <w:r w:rsidR="004811A7" w:rsidRPr="006D35B6">
        <w:rPr>
          <w:rFonts w:ascii="Arial Narrow" w:hAnsi="Arial Narrow" w:cs="Arial"/>
          <w:spacing w:val="-3"/>
        </w:rPr>
        <w:t>ii</w:t>
      </w:r>
      <w:proofErr w:type="spellEnd"/>
      <w:r w:rsidR="004811A7" w:rsidRPr="006D35B6">
        <w:rPr>
          <w:rFonts w:ascii="Arial Narrow" w:hAnsi="Arial Narrow" w:cs="Arial"/>
          <w:spacing w:val="-3"/>
        </w:rPr>
        <w:t>) el sistema contable</w:t>
      </w:r>
      <w:r w:rsidR="004811A7">
        <w:rPr>
          <w:rFonts w:ascii="Arial Narrow" w:hAnsi="Arial Narrow" w:cs="Arial"/>
          <w:spacing w:val="-3"/>
        </w:rPr>
        <w:t xml:space="preserve"> </w:t>
      </w:r>
      <w:r w:rsidR="004811A7" w:rsidRPr="006D35B6">
        <w:rPr>
          <w:rFonts w:ascii="Arial Narrow" w:hAnsi="Arial Narrow" w:cs="Arial"/>
          <w:spacing w:val="-3"/>
        </w:rPr>
        <w:t xml:space="preserve">utilizado por el ejecutor y/o </w:t>
      </w:r>
      <w:proofErr w:type="spellStart"/>
      <w:r w:rsidR="004811A7" w:rsidRPr="006D35B6">
        <w:rPr>
          <w:rFonts w:ascii="Arial Narrow" w:hAnsi="Arial Narrow" w:cs="Arial"/>
          <w:spacing w:val="-3"/>
        </w:rPr>
        <w:t>co-ejecutores</w:t>
      </w:r>
      <w:proofErr w:type="spellEnd"/>
      <w:r w:rsidR="004811A7" w:rsidRPr="006D35B6">
        <w:rPr>
          <w:rFonts w:ascii="Arial Narrow" w:hAnsi="Arial Narrow" w:cs="Arial"/>
          <w:spacing w:val="-3"/>
        </w:rPr>
        <w:t xml:space="preserve"> para el registro de las transacciones financieras</w:t>
      </w:r>
      <w:r w:rsidR="004811A7">
        <w:rPr>
          <w:rFonts w:ascii="Arial Narrow" w:hAnsi="Arial Narrow" w:cs="Arial"/>
          <w:spacing w:val="-3"/>
        </w:rPr>
        <w:t>.</w:t>
      </w:r>
    </w:p>
    <w:p w:rsidR="00EE2F00" w:rsidRPr="00F176A4" w:rsidRDefault="00EE2F00" w:rsidP="00EE2F00">
      <w:pPr>
        <w:jc w:val="both"/>
        <w:rPr>
          <w:rFonts w:ascii="Arial Narrow" w:hAnsi="Arial Narrow" w:cs="Arial"/>
          <w:spacing w:val="-3"/>
        </w:rPr>
      </w:pPr>
    </w:p>
    <w:p w:rsidR="00EE2F00" w:rsidRPr="00F176A4" w:rsidRDefault="00EE2F00" w:rsidP="00EE2F00">
      <w:pPr>
        <w:numPr>
          <w:ilvl w:val="0"/>
          <w:numId w:val="5"/>
        </w:numPr>
        <w:jc w:val="both"/>
        <w:rPr>
          <w:rFonts w:ascii="Arial Narrow" w:hAnsi="Arial Narrow" w:cs="Arial"/>
          <w:spacing w:val="-3"/>
        </w:rPr>
      </w:pPr>
      <w:r w:rsidRPr="00F176A4">
        <w:rPr>
          <w:rFonts w:ascii="Arial Narrow" w:hAnsi="Arial Narrow" w:cs="Arial"/>
          <w:spacing w:val="-3"/>
        </w:rPr>
        <w:t xml:space="preserve">Examen de las transacciones financieras y registros contables para opinar si la información financiera (estados financieros básicos, información financiera complementaria) </w:t>
      </w:r>
      <w:r w:rsidRPr="0040585F">
        <w:rPr>
          <w:rFonts w:ascii="Arial Narrow" w:hAnsi="Arial Narrow" w:cs="Arial"/>
          <w:spacing w:val="-3"/>
        </w:rPr>
        <w:t xml:space="preserve">del </w:t>
      </w:r>
      <w:r w:rsidR="00B93B20">
        <w:rPr>
          <w:rFonts w:ascii="Arial Narrow" w:hAnsi="Arial Narrow" w:cs="Arial"/>
          <w:spacing w:val="-3"/>
        </w:rPr>
        <w:t>P</w:t>
      </w:r>
      <w:r w:rsidRPr="0040585F">
        <w:rPr>
          <w:rFonts w:ascii="Arial Narrow" w:hAnsi="Arial Narrow" w:cs="Arial"/>
          <w:spacing w:val="-3"/>
        </w:rPr>
        <w:t>ro</w:t>
      </w:r>
      <w:r w:rsidR="00F37FBE" w:rsidRPr="0040585F">
        <w:rPr>
          <w:rFonts w:ascii="Arial Narrow" w:hAnsi="Arial Narrow" w:cs="Arial"/>
          <w:spacing w:val="-3"/>
        </w:rPr>
        <w:t>grama</w:t>
      </w:r>
      <w:r w:rsidRPr="0040585F">
        <w:rPr>
          <w:rFonts w:ascii="Arial Narrow" w:hAnsi="Arial Narrow" w:cs="Arial"/>
          <w:spacing w:val="-3"/>
        </w:rPr>
        <w:t xml:space="preserve"> se</w:t>
      </w:r>
      <w:r w:rsidRPr="00F176A4">
        <w:rPr>
          <w:rFonts w:ascii="Arial Narrow" w:hAnsi="Arial Narrow" w:cs="Arial"/>
          <w:spacing w:val="-3"/>
        </w:rPr>
        <w:t xml:space="preserve"> presenta en forma </w:t>
      </w:r>
      <w:r w:rsidRPr="00F176A4">
        <w:rPr>
          <w:rFonts w:ascii="Arial Narrow" w:hAnsi="Arial Narrow" w:cs="Arial"/>
          <w:spacing w:val="-3"/>
        </w:rPr>
        <w:lastRenderedPageBreak/>
        <w:t xml:space="preserve">razonable y si fueron preparados de acuerdo con las </w:t>
      </w:r>
      <w:proofErr w:type="spellStart"/>
      <w:r w:rsidRPr="00F176A4">
        <w:rPr>
          <w:rFonts w:ascii="Arial Narrow" w:hAnsi="Arial Narrow" w:cs="Arial"/>
          <w:spacing w:val="-3"/>
        </w:rPr>
        <w:t>NI</w:t>
      </w:r>
      <w:r w:rsidR="00F37FBE">
        <w:rPr>
          <w:rFonts w:ascii="Arial Narrow" w:hAnsi="Arial Narrow" w:cs="Arial"/>
          <w:spacing w:val="-3"/>
        </w:rPr>
        <w:t>C</w:t>
      </w:r>
      <w:r w:rsidR="00F7469E">
        <w:rPr>
          <w:rFonts w:ascii="Arial Narrow" w:hAnsi="Arial Narrow" w:cs="Arial"/>
          <w:spacing w:val="-3"/>
        </w:rPr>
        <w:t>´</w:t>
      </w:r>
      <w:r w:rsidR="00F37FBE">
        <w:rPr>
          <w:rFonts w:ascii="Arial Narrow" w:hAnsi="Arial Narrow" w:cs="Arial"/>
          <w:spacing w:val="-3"/>
        </w:rPr>
        <w:t>s</w:t>
      </w:r>
      <w:proofErr w:type="spellEnd"/>
      <w:r w:rsidR="00F37FBE">
        <w:rPr>
          <w:rFonts w:ascii="Arial Narrow" w:hAnsi="Arial Narrow" w:cs="Arial"/>
          <w:spacing w:val="-3"/>
        </w:rPr>
        <w:t>, con los requisitos del BCIE</w:t>
      </w:r>
      <w:r w:rsidRPr="00F176A4">
        <w:rPr>
          <w:rFonts w:ascii="Arial Narrow" w:hAnsi="Arial Narrow" w:cs="Arial"/>
          <w:spacing w:val="-3"/>
        </w:rPr>
        <w:t xml:space="preserve"> y estos términos de referencia;</w:t>
      </w:r>
    </w:p>
    <w:p w:rsidR="00EE2F00" w:rsidRPr="00F176A4" w:rsidRDefault="00EE2F00" w:rsidP="00EE2F00">
      <w:pPr>
        <w:jc w:val="both"/>
        <w:rPr>
          <w:rFonts w:ascii="Arial Narrow" w:hAnsi="Arial Narrow" w:cs="Arial"/>
          <w:spacing w:val="-3"/>
        </w:rPr>
      </w:pPr>
    </w:p>
    <w:p w:rsidR="00EE2F00" w:rsidRPr="00670A6D" w:rsidRDefault="00EE2F00" w:rsidP="00EE2F00">
      <w:pPr>
        <w:numPr>
          <w:ilvl w:val="0"/>
          <w:numId w:val="5"/>
        </w:numPr>
        <w:jc w:val="both"/>
        <w:rPr>
          <w:rFonts w:ascii="Arial Narrow" w:hAnsi="Arial Narrow" w:cs="Arial"/>
          <w:spacing w:val="-3"/>
        </w:rPr>
      </w:pPr>
      <w:r w:rsidRPr="00670A6D">
        <w:rPr>
          <w:rFonts w:ascii="Arial Narrow" w:hAnsi="Arial Narrow" w:cs="Arial"/>
          <w:spacing w:val="-3"/>
        </w:rPr>
        <w:t xml:space="preserve">Examen del cumplimiento de </w:t>
      </w:r>
      <w:r w:rsidRPr="00D773AB">
        <w:rPr>
          <w:rFonts w:ascii="Arial Narrow" w:hAnsi="Arial Narrow" w:cs="Arial"/>
          <w:spacing w:val="-3"/>
        </w:rPr>
        <w:t xml:space="preserve">cláusulas contractuales de carácter contable-financiero, </w:t>
      </w:r>
      <w:r w:rsidR="009C4910" w:rsidRPr="00D773AB">
        <w:rPr>
          <w:rFonts w:ascii="Arial Narrow" w:hAnsi="Arial Narrow" w:cs="Arial"/>
          <w:spacing w:val="-3"/>
        </w:rPr>
        <w:t>y operativo conforme a las normas, políticas, regulaciones institucionales aplicables en el convenio</w:t>
      </w:r>
      <w:r w:rsidR="00D563B4" w:rsidRPr="00D773AB">
        <w:rPr>
          <w:rFonts w:ascii="Arial Narrow" w:hAnsi="Arial Narrow" w:cs="Arial"/>
          <w:spacing w:val="-3"/>
        </w:rPr>
        <w:t xml:space="preserve"> BCIE-2101</w:t>
      </w:r>
      <w:r w:rsidR="009C4910" w:rsidRPr="00D773AB">
        <w:rPr>
          <w:rFonts w:ascii="Arial Narrow" w:hAnsi="Arial Narrow" w:cs="Arial"/>
          <w:spacing w:val="-3"/>
        </w:rPr>
        <w:t>,</w:t>
      </w:r>
      <w:r w:rsidR="009C4910" w:rsidRPr="00670A6D">
        <w:rPr>
          <w:rFonts w:ascii="Arial Narrow" w:hAnsi="Arial Narrow" w:cs="Arial"/>
          <w:spacing w:val="-3"/>
        </w:rPr>
        <w:t xml:space="preserve"> </w:t>
      </w:r>
      <w:r w:rsidR="00132A6A" w:rsidRPr="00670A6D">
        <w:rPr>
          <w:rFonts w:ascii="Arial Narrow" w:hAnsi="Arial Narrow" w:cs="Arial"/>
          <w:spacing w:val="-3"/>
        </w:rPr>
        <w:t>manual</w:t>
      </w:r>
      <w:r w:rsidRPr="00670A6D">
        <w:rPr>
          <w:rFonts w:ascii="Arial Narrow" w:hAnsi="Arial Narrow" w:cs="Arial"/>
          <w:spacing w:val="-3"/>
        </w:rPr>
        <w:t xml:space="preserve"> operativo</w:t>
      </w:r>
      <w:r w:rsidR="008F5CDD" w:rsidRPr="00670A6D">
        <w:rPr>
          <w:rFonts w:ascii="Arial Narrow" w:hAnsi="Arial Narrow" w:cs="Arial"/>
          <w:spacing w:val="-3"/>
        </w:rPr>
        <w:t xml:space="preserve"> del programa</w:t>
      </w:r>
      <w:r w:rsidRPr="00670A6D">
        <w:rPr>
          <w:rFonts w:ascii="Arial Narrow" w:hAnsi="Arial Narrow" w:cs="Arial"/>
          <w:spacing w:val="-3"/>
        </w:rPr>
        <w:t>, de crédito y/o convenios interinstitucionales;</w:t>
      </w:r>
    </w:p>
    <w:p w:rsidR="00C1565B" w:rsidRPr="00670A6D" w:rsidRDefault="00C1565B" w:rsidP="00670A6D">
      <w:pPr>
        <w:pStyle w:val="ListParagraph"/>
        <w:rPr>
          <w:rFonts w:ascii="Arial Narrow" w:hAnsi="Arial Narrow" w:cs="Arial"/>
          <w:spacing w:val="-3"/>
        </w:rPr>
      </w:pPr>
    </w:p>
    <w:p w:rsidR="00C1565B" w:rsidRPr="007B7712" w:rsidRDefault="00C1565B" w:rsidP="00EE2F00">
      <w:pPr>
        <w:numPr>
          <w:ilvl w:val="0"/>
          <w:numId w:val="5"/>
        </w:numPr>
        <w:jc w:val="both"/>
        <w:rPr>
          <w:rFonts w:ascii="Arial Narrow" w:hAnsi="Arial Narrow" w:cs="Arial"/>
          <w:b/>
          <w:spacing w:val="-3"/>
        </w:rPr>
      </w:pPr>
      <w:r w:rsidRPr="00A70CA3">
        <w:rPr>
          <w:rFonts w:ascii="Arial Narrow" w:hAnsi="Arial Narrow" w:cs="Arial"/>
          <w:spacing w:val="-3"/>
        </w:rPr>
        <w:t xml:space="preserve">Examen y aplicación de las operaciones financieras en campo, que hayan sido aplicables conforme al </w:t>
      </w:r>
      <w:r w:rsidR="00B93B20">
        <w:rPr>
          <w:rFonts w:ascii="Arial Narrow" w:hAnsi="Arial Narrow" w:cs="Arial"/>
          <w:spacing w:val="-3"/>
        </w:rPr>
        <w:t>P</w:t>
      </w:r>
      <w:r w:rsidR="0087683B" w:rsidRPr="0040585F">
        <w:rPr>
          <w:rFonts w:ascii="Arial Narrow" w:hAnsi="Arial Narrow" w:cs="Arial"/>
          <w:spacing w:val="-3"/>
        </w:rPr>
        <w:t xml:space="preserve">lan </w:t>
      </w:r>
      <w:r w:rsidR="00B93B20">
        <w:rPr>
          <w:rFonts w:ascii="Arial Narrow" w:hAnsi="Arial Narrow" w:cs="Arial"/>
          <w:spacing w:val="-3"/>
        </w:rPr>
        <w:t>O</w:t>
      </w:r>
      <w:r w:rsidR="0087683B" w:rsidRPr="0040585F">
        <w:rPr>
          <w:rFonts w:ascii="Arial Narrow" w:hAnsi="Arial Narrow" w:cs="Arial"/>
          <w:spacing w:val="-3"/>
        </w:rPr>
        <w:t xml:space="preserve">perativo, </w:t>
      </w:r>
      <w:r w:rsidR="00B93B20">
        <w:rPr>
          <w:rFonts w:ascii="Arial Narrow" w:hAnsi="Arial Narrow" w:cs="Arial"/>
          <w:spacing w:val="-3"/>
        </w:rPr>
        <w:t>M</w:t>
      </w:r>
      <w:r w:rsidRPr="0040585F">
        <w:rPr>
          <w:rFonts w:ascii="Arial Narrow" w:hAnsi="Arial Narrow" w:cs="Arial"/>
          <w:spacing w:val="-3"/>
        </w:rPr>
        <w:t xml:space="preserve">anual de </w:t>
      </w:r>
      <w:r w:rsidR="00B93B20">
        <w:rPr>
          <w:rFonts w:ascii="Arial Narrow" w:hAnsi="Arial Narrow" w:cs="Arial"/>
          <w:spacing w:val="-3"/>
        </w:rPr>
        <w:t>O</w:t>
      </w:r>
      <w:r w:rsidRPr="0040585F">
        <w:rPr>
          <w:rFonts w:ascii="Arial Narrow" w:hAnsi="Arial Narrow" w:cs="Arial"/>
          <w:spacing w:val="-3"/>
        </w:rPr>
        <w:t>peraciones y dirigido a los beneficiarios</w:t>
      </w:r>
      <w:r w:rsidRPr="00A70CA3">
        <w:rPr>
          <w:rFonts w:ascii="Arial Narrow" w:hAnsi="Arial Narrow" w:cs="Arial"/>
          <w:spacing w:val="-3"/>
        </w:rPr>
        <w:t xml:space="preserve"> adecuadamente, de acuerdo a la documentación </w:t>
      </w:r>
      <w:r w:rsidR="00AC7000" w:rsidRPr="00A70CA3">
        <w:rPr>
          <w:rFonts w:ascii="Arial Narrow" w:hAnsi="Arial Narrow" w:cs="Arial"/>
          <w:spacing w:val="-3"/>
        </w:rPr>
        <w:t>soporte</w:t>
      </w:r>
      <w:r w:rsidRPr="007B7712">
        <w:rPr>
          <w:rFonts w:ascii="Arial Narrow" w:hAnsi="Arial Narrow" w:cs="Arial"/>
          <w:b/>
          <w:spacing w:val="-3"/>
        </w:rPr>
        <w:t>.</w:t>
      </w:r>
    </w:p>
    <w:p w:rsidR="00EE2F00" w:rsidRPr="00F176A4" w:rsidRDefault="00EE2F00" w:rsidP="00EE2F00">
      <w:pPr>
        <w:jc w:val="both"/>
        <w:rPr>
          <w:rFonts w:ascii="Arial Narrow" w:hAnsi="Arial Narrow" w:cs="Arial"/>
          <w:spacing w:val="-3"/>
        </w:rPr>
      </w:pPr>
    </w:p>
    <w:p w:rsidR="00EE2F00" w:rsidRPr="00F176A4" w:rsidRDefault="00EE2F00" w:rsidP="00EE2F00">
      <w:pPr>
        <w:numPr>
          <w:ilvl w:val="0"/>
          <w:numId w:val="5"/>
        </w:numPr>
        <w:jc w:val="both"/>
        <w:rPr>
          <w:rFonts w:ascii="Arial Narrow" w:hAnsi="Arial Narrow" w:cs="Arial"/>
          <w:spacing w:val="-3"/>
        </w:rPr>
      </w:pPr>
      <w:r w:rsidRPr="00F176A4">
        <w:rPr>
          <w:rFonts w:ascii="Arial Narrow" w:hAnsi="Arial Narrow" w:cs="Arial"/>
          <w:spacing w:val="-3"/>
        </w:rPr>
        <w:t>Examen por muestreo estadístico</w:t>
      </w:r>
      <w:r w:rsidR="00B71FC4" w:rsidRPr="00F176A4">
        <w:rPr>
          <w:rFonts w:ascii="Arial Narrow" w:hAnsi="Arial Narrow" w:cs="Arial"/>
          <w:spacing w:val="-3"/>
        </w:rPr>
        <w:t xml:space="preserve"> que le permita a los auditores obtener una seguridad razonable</w:t>
      </w:r>
      <w:r w:rsidRPr="00F176A4">
        <w:rPr>
          <w:rFonts w:ascii="Arial Narrow" w:hAnsi="Arial Narrow" w:cs="Arial"/>
          <w:spacing w:val="-3"/>
        </w:rPr>
        <w:t xml:space="preserve"> de la documentación de soporte relacionada con los procesos de adquisición de bienes y servicios de consultoría en forma integrada con las respectivas solicitudes de</w:t>
      </w:r>
      <w:r w:rsidR="00F37FBE">
        <w:rPr>
          <w:rFonts w:ascii="Arial Narrow" w:hAnsi="Arial Narrow" w:cs="Arial"/>
          <w:spacing w:val="-3"/>
        </w:rPr>
        <w:t xml:space="preserve"> desembolso presentadas al BCIE</w:t>
      </w:r>
      <w:r w:rsidRPr="00F176A4">
        <w:rPr>
          <w:rFonts w:ascii="Arial Narrow" w:hAnsi="Arial Narrow" w:cs="Arial"/>
          <w:spacing w:val="-3"/>
        </w:rPr>
        <w:t xml:space="preserve">. </w:t>
      </w:r>
    </w:p>
    <w:p w:rsidR="00EE2F00" w:rsidRPr="00F176A4" w:rsidRDefault="00EE2F00" w:rsidP="00EE2F00">
      <w:pPr>
        <w:jc w:val="both"/>
        <w:rPr>
          <w:rFonts w:ascii="Arial Narrow" w:hAnsi="Arial Narrow" w:cs="Arial"/>
          <w:spacing w:val="-3"/>
        </w:rPr>
      </w:pPr>
    </w:p>
    <w:p w:rsidR="00EE2F00" w:rsidRPr="00A70CA3" w:rsidRDefault="00EE2F00" w:rsidP="00EE2F00">
      <w:pPr>
        <w:ind w:left="360"/>
        <w:jc w:val="both"/>
        <w:rPr>
          <w:rFonts w:ascii="Arial Narrow" w:hAnsi="Arial Narrow" w:cs="Arial"/>
          <w:spacing w:val="-3"/>
        </w:rPr>
      </w:pPr>
      <w:r w:rsidRPr="00A70CA3">
        <w:rPr>
          <w:rFonts w:ascii="Arial Narrow" w:hAnsi="Arial Narrow" w:cs="Arial"/>
          <w:spacing w:val="-3"/>
        </w:rPr>
        <w:t>Para verificar la adecuada aplicación de los procedimientos de adquisiciones y desembolsos establecidos en el contrato y la elegibilidad de los gastos, se deberá verificar que la documentación de soporte: (i) está adecuadamente sustentada con comprobantes fidedignos y mantenidos en los archivos del ejecutor</w:t>
      </w:r>
      <w:r w:rsidR="00F37FBE" w:rsidRPr="00A70CA3">
        <w:rPr>
          <w:rFonts w:ascii="Arial Narrow" w:hAnsi="Arial Narrow" w:cs="Arial"/>
          <w:spacing w:val="-3"/>
        </w:rPr>
        <w:t xml:space="preserve"> </w:t>
      </w:r>
      <w:r w:rsidRPr="00A70CA3">
        <w:rPr>
          <w:rFonts w:ascii="Arial Narrow" w:hAnsi="Arial Narrow" w:cs="Arial"/>
          <w:spacing w:val="-3"/>
        </w:rPr>
        <w:t>/</w:t>
      </w:r>
      <w:r w:rsidR="00F37FBE" w:rsidRPr="00A70CA3">
        <w:rPr>
          <w:rFonts w:ascii="Arial Narrow" w:hAnsi="Arial Narrow" w:cs="Arial"/>
          <w:spacing w:val="-3"/>
        </w:rPr>
        <w:t xml:space="preserve"> </w:t>
      </w:r>
      <w:proofErr w:type="spellStart"/>
      <w:r w:rsidRPr="00A70CA3">
        <w:rPr>
          <w:rFonts w:ascii="Arial Narrow" w:hAnsi="Arial Narrow" w:cs="Arial"/>
          <w:spacing w:val="-3"/>
        </w:rPr>
        <w:t>co-ejecutor</w:t>
      </w:r>
      <w:proofErr w:type="spellEnd"/>
      <w:r w:rsidRPr="00A70CA3">
        <w:rPr>
          <w:rFonts w:ascii="Arial Narrow" w:hAnsi="Arial Narrow" w:cs="Arial"/>
          <w:spacing w:val="-3"/>
        </w:rPr>
        <w:t xml:space="preserve"> y/o prestatario; (</w:t>
      </w:r>
      <w:proofErr w:type="spellStart"/>
      <w:r w:rsidRPr="00A70CA3">
        <w:rPr>
          <w:rFonts w:ascii="Arial Narrow" w:hAnsi="Arial Narrow" w:cs="Arial"/>
          <w:spacing w:val="-3"/>
        </w:rPr>
        <w:t>ii</w:t>
      </w:r>
      <w:proofErr w:type="spellEnd"/>
      <w:r w:rsidRPr="00A70CA3">
        <w:rPr>
          <w:rFonts w:ascii="Arial Narrow" w:hAnsi="Arial Narrow" w:cs="Arial"/>
          <w:spacing w:val="-3"/>
        </w:rPr>
        <w:t>) fue debidamente autorizada; (</w:t>
      </w:r>
      <w:proofErr w:type="spellStart"/>
      <w:r w:rsidRPr="00A70CA3">
        <w:rPr>
          <w:rFonts w:ascii="Arial Narrow" w:hAnsi="Arial Narrow" w:cs="Arial"/>
          <w:spacing w:val="-3"/>
        </w:rPr>
        <w:t>iii</w:t>
      </w:r>
      <w:proofErr w:type="spellEnd"/>
      <w:r w:rsidRPr="00A70CA3">
        <w:rPr>
          <w:rFonts w:ascii="Arial Narrow" w:hAnsi="Arial Narrow" w:cs="Arial"/>
          <w:spacing w:val="-3"/>
        </w:rPr>
        <w:t>) corresponde a gastos elegibles de acuerdo a los términos del contrato de préstamo; y (</w:t>
      </w:r>
      <w:proofErr w:type="spellStart"/>
      <w:r w:rsidRPr="00A70CA3">
        <w:rPr>
          <w:rFonts w:ascii="Arial Narrow" w:hAnsi="Arial Narrow" w:cs="Arial"/>
          <w:spacing w:val="-3"/>
        </w:rPr>
        <w:t>iv</w:t>
      </w:r>
      <w:proofErr w:type="spellEnd"/>
      <w:r w:rsidRPr="00A70CA3">
        <w:rPr>
          <w:rFonts w:ascii="Arial Narrow" w:hAnsi="Arial Narrow" w:cs="Arial"/>
          <w:spacing w:val="-3"/>
        </w:rPr>
        <w:t xml:space="preserve">) </w:t>
      </w:r>
      <w:r w:rsidR="00D563B4" w:rsidRPr="00A70CA3">
        <w:rPr>
          <w:rFonts w:ascii="Arial Narrow" w:hAnsi="Arial Narrow" w:cs="Arial"/>
          <w:spacing w:val="-3"/>
        </w:rPr>
        <w:t xml:space="preserve">fue contabilizada correctamente, (v) </w:t>
      </w:r>
      <w:r w:rsidR="00CA2781" w:rsidRPr="0040585F">
        <w:rPr>
          <w:rFonts w:ascii="Arial Narrow" w:hAnsi="Arial Narrow" w:cs="Arial"/>
          <w:spacing w:val="-3"/>
        </w:rPr>
        <w:t>q</w:t>
      </w:r>
      <w:r w:rsidR="006C2766" w:rsidRPr="0040585F">
        <w:rPr>
          <w:rFonts w:ascii="Arial Narrow" w:hAnsi="Arial Narrow" w:cs="Arial"/>
          <w:spacing w:val="-3"/>
        </w:rPr>
        <w:t xml:space="preserve">ue </w:t>
      </w:r>
      <w:r w:rsidR="00CA2781" w:rsidRPr="0040585F">
        <w:rPr>
          <w:rFonts w:ascii="Arial Narrow" w:hAnsi="Arial Narrow" w:cs="Arial"/>
          <w:spacing w:val="-3"/>
        </w:rPr>
        <w:t>c</w:t>
      </w:r>
      <w:r w:rsidR="00D563B4" w:rsidRPr="0040585F">
        <w:rPr>
          <w:rFonts w:ascii="Arial Narrow" w:hAnsi="Arial Narrow" w:cs="Arial"/>
          <w:spacing w:val="-3"/>
        </w:rPr>
        <w:t>umple con</w:t>
      </w:r>
      <w:r w:rsidR="00D563B4" w:rsidRPr="00A70CA3">
        <w:rPr>
          <w:rFonts w:ascii="Arial Narrow" w:hAnsi="Arial Narrow" w:cs="Arial"/>
          <w:spacing w:val="-3"/>
        </w:rPr>
        <w:t xml:space="preserve"> los procedimientos establecidos en la política para la obtención de bienes, obras, servicios y consultorías y sus normas de aplicación del BCIE, (vi) </w:t>
      </w:r>
      <w:r w:rsidR="00B93B20">
        <w:rPr>
          <w:rFonts w:ascii="Arial Narrow" w:hAnsi="Arial Narrow" w:cs="Arial"/>
          <w:spacing w:val="-3"/>
        </w:rPr>
        <w:t xml:space="preserve">que cumple </w:t>
      </w:r>
      <w:r w:rsidR="00D563B4" w:rsidRPr="00A70CA3">
        <w:rPr>
          <w:rFonts w:ascii="Arial Narrow" w:hAnsi="Arial Narrow" w:cs="Arial"/>
          <w:spacing w:val="-3"/>
        </w:rPr>
        <w:t>con lo establecido en la carta complementaria número 1 Procedimientos para el desembolso de los recursos del préstamo a través de</w:t>
      </w:r>
      <w:r w:rsidR="00ED599A" w:rsidRPr="00A70CA3">
        <w:rPr>
          <w:rFonts w:ascii="Arial Narrow" w:hAnsi="Arial Narrow" w:cs="Arial"/>
          <w:spacing w:val="-3"/>
        </w:rPr>
        <w:t>l</w:t>
      </w:r>
      <w:r w:rsidR="00D563B4" w:rsidRPr="00A70CA3">
        <w:rPr>
          <w:rFonts w:ascii="Arial Narrow" w:hAnsi="Arial Narrow" w:cs="Arial"/>
          <w:spacing w:val="-3"/>
        </w:rPr>
        <w:t xml:space="preserve"> fondo rotatorio.</w:t>
      </w:r>
    </w:p>
    <w:p w:rsidR="00EE2F00" w:rsidRPr="00D773AB" w:rsidRDefault="00EE2F00" w:rsidP="00EE2F00">
      <w:pPr>
        <w:ind w:left="360"/>
        <w:jc w:val="both"/>
        <w:rPr>
          <w:rFonts w:ascii="Arial Narrow" w:hAnsi="Arial Narrow" w:cs="Arial"/>
          <w:spacing w:val="-3"/>
        </w:rPr>
      </w:pPr>
    </w:p>
    <w:p w:rsidR="00EE2F00" w:rsidRPr="00D773AB" w:rsidRDefault="00C1565B" w:rsidP="00EE2F00">
      <w:pPr>
        <w:numPr>
          <w:ilvl w:val="0"/>
          <w:numId w:val="5"/>
        </w:numPr>
        <w:jc w:val="both"/>
        <w:rPr>
          <w:rFonts w:ascii="Arial Narrow" w:hAnsi="Arial Narrow" w:cs="Arial"/>
          <w:spacing w:val="-3"/>
        </w:rPr>
      </w:pPr>
      <w:r w:rsidRPr="00D773AB">
        <w:rPr>
          <w:rFonts w:ascii="Arial Narrow" w:hAnsi="Arial Narrow" w:cs="Arial"/>
          <w:spacing w:val="-3"/>
        </w:rPr>
        <w:t xml:space="preserve">Examen de la </w:t>
      </w:r>
      <w:r w:rsidR="00EE2F00" w:rsidRPr="00D773AB">
        <w:rPr>
          <w:rFonts w:ascii="Arial Narrow" w:hAnsi="Arial Narrow" w:cs="Arial"/>
          <w:spacing w:val="-3"/>
        </w:rPr>
        <w:t>Vis</w:t>
      </w:r>
      <w:r w:rsidR="00291323" w:rsidRPr="00D773AB">
        <w:rPr>
          <w:rFonts w:ascii="Arial Narrow" w:hAnsi="Arial Narrow" w:cs="Arial"/>
          <w:spacing w:val="-3"/>
        </w:rPr>
        <w:t>i</w:t>
      </w:r>
      <w:r w:rsidR="00EE2F00" w:rsidRPr="00D773AB">
        <w:rPr>
          <w:rFonts w:ascii="Arial Narrow" w:hAnsi="Arial Narrow" w:cs="Arial"/>
          <w:spacing w:val="-3"/>
        </w:rPr>
        <w:t xml:space="preserve">tas de campo, </w:t>
      </w:r>
      <w:r w:rsidR="00132A6A" w:rsidRPr="00D773AB">
        <w:rPr>
          <w:rFonts w:ascii="Arial Narrow" w:hAnsi="Arial Narrow" w:cs="Arial"/>
          <w:spacing w:val="-3"/>
        </w:rPr>
        <w:t xml:space="preserve">para verificar </w:t>
      </w:r>
      <w:r w:rsidRPr="00D773AB">
        <w:rPr>
          <w:rFonts w:ascii="Arial Narrow" w:hAnsi="Arial Narrow" w:cs="Arial"/>
          <w:spacing w:val="-3"/>
        </w:rPr>
        <w:t>la razonabilidad de</w:t>
      </w:r>
      <w:r w:rsidR="00132A6A" w:rsidRPr="00D773AB">
        <w:rPr>
          <w:rFonts w:ascii="Arial Narrow" w:hAnsi="Arial Narrow" w:cs="Arial"/>
          <w:spacing w:val="-3"/>
        </w:rPr>
        <w:t xml:space="preserve"> la</w:t>
      </w:r>
      <w:r w:rsidR="00EE2F00" w:rsidRPr="00D773AB">
        <w:rPr>
          <w:rFonts w:ascii="Arial Narrow" w:hAnsi="Arial Narrow" w:cs="Arial"/>
          <w:spacing w:val="-3"/>
        </w:rPr>
        <w:t xml:space="preserve">s </w:t>
      </w:r>
      <w:r w:rsidR="00132A6A" w:rsidRPr="00D773AB">
        <w:rPr>
          <w:rFonts w:ascii="Arial Narrow" w:hAnsi="Arial Narrow" w:cs="Arial"/>
          <w:spacing w:val="-3"/>
        </w:rPr>
        <w:t xml:space="preserve">organizaciones de productores rurales </w:t>
      </w:r>
      <w:r w:rsidR="00C92598" w:rsidRPr="00D773AB">
        <w:rPr>
          <w:rFonts w:ascii="Arial Narrow" w:hAnsi="Arial Narrow" w:cs="Arial"/>
          <w:spacing w:val="-3"/>
        </w:rPr>
        <w:t>del PDABR</w:t>
      </w:r>
      <w:r w:rsidR="00670A6D" w:rsidRPr="00D773AB">
        <w:rPr>
          <w:rFonts w:ascii="Arial Narrow" w:hAnsi="Arial Narrow" w:cs="Arial"/>
          <w:spacing w:val="-3"/>
        </w:rPr>
        <w:t>,</w:t>
      </w:r>
      <w:r w:rsidRPr="00D773AB">
        <w:rPr>
          <w:rFonts w:ascii="Arial Narrow" w:hAnsi="Arial Narrow" w:cs="Arial"/>
          <w:spacing w:val="-3"/>
        </w:rPr>
        <w:t xml:space="preserve"> </w:t>
      </w:r>
      <w:r w:rsidR="00EE2F00" w:rsidRPr="00D773AB">
        <w:rPr>
          <w:rFonts w:ascii="Arial Narrow" w:hAnsi="Arial Narrow" w:cs="Arial"/>
          <w:spacing w:val="-3"/>
        </w:rPr>
        <w:t xml:space="preserve">fueron debidamente seleccionados </w:t>
      </w:r>
      <w:r w:rsidR="00A70CA3" w:rsidRPr="00D773AB">
        <w:rPr>
          <w:rFonts w:ascii="Arial Narrow" w:hAnsi="Arial Narrow" w:cs="Arial"/>
          <w:spacing w:val="-3"/>
        </w:rPr>
        <w:t>de acuerdo con</w:t>
      </w:r>
      <w:r w:rsidR="00EE2F00" w:rsidRPr="00D773AB">
        <w:rPr>
          <w:rFonts w:ascii="Arial Narrow" w:hAnsi="Arial Narrow" w:cs="Arial"/>
          <w:spacing w:val="-3"/>
        </w:rPr>
        <w:t xml:space="preserve"> los requisitos de elegibilidad previamente establecidos por el Pro</w:t>
      </w:r>
      <w:r w:rsidR="008F5CDD" w:rsidRPr="00D773AB">
        <w:rPr>
          <w:rFonts w:ascii="Arial Narrow" w:hAnsi="Arial Narrow" w:cs="Arial"/>
          <w:spacing w:val="-3"/>
        </w:rPr>
        <w:t>grama</w:t>
      </w:r>
      <w:r w:rsidR="00132A6A" w:rsidRPr="00D773AB">
        <w:rPr>
          <w:rFonts w:ascii="Arial Narrow" w:hAnsi="Arial Narrow" w:cs="Arial"/>
          <w:spacing w:val="-3"/>
        </w:rPr>
        <w:t xml:space="preserve"> en el </w:t>
      </w:r>
      <w:r w:rsidR="00B93B20">
        <w:rPr>
          <w:rFonts w:ascii="Arial Narrow" w:hAnsi="Arial Narrow" w:cs="Arial"/>
          <w:spacing w:val="-3"/>
        </w:rPr>
        <w:t>M</w:t>
      </w:r>
      <w:r w:rsidR="00132A6A" w:rsidRPr="00D773AB">
        <w:rPr>
          <w:rFonts w:ascii="Arial Narrow" w:hAnsi="Arial Narrow" w:cs="Arial"/>
          <w:spacing w:val="-3"/>
        </w:rPr>
        <w:t xml:space="preserve">anual </w:t>
      </w:r>
      <w:r w:rsidR="00B93B20">
        <w:rPr>
          <w:rFonts w:ascii="Arial Narrow" w:hAnsi="Arial Narrow" w:cs="Arial"/>
          <w:spacing w:val="-3"/>
        </w:rPr>
        <w:t>O</w:t>
      </w:r>
      <w:r w:rsidR="00132A6A" w:rsidRPr="00D773AB">
        <w:rPr>
          <w:rFonts w:ascii="Arial Narrow" w:hAnsi="Arial Narrow" w:cs="Arial"/>
          <w:spacing w:val="-3"/>
        </w:rPr>
        <w:t>perativo</w:t>
      </w:r>
      <w:r w:rsidR="00EE2F00" w:rsidRPr="00D773AB">
        <w:rPr>
          <w:rFonts w:ascii="Arial Narrow" w:hAnsi="Arial Narrow" w:cs="Arial"/>
          <w:spacing w:val="-3"/>
        </w:rPr>
        <w:t xml:space="preserve">, y si estos recibieron </w:t>
      </w:r>
      <w:r w:rsidR="00132A6A" w:rsidRPr="00D773AB">
        <w:rPr>
          <w:rFonts w:ascii="Arial Narrow" w:hAnsi="Arial Narrow" w:cs="Arial"/>
          <w:spacing w:val="-3"/>
        </w:rPr>
        <w:t>l</w:t>
      </w:r>
      <w:r w:rsidR="00ED599A" w:rsidRPr="00D773AB">
        <w:rPr>
          <w:rFonts w:ascii="Arial Narrow" w:hAnsi="Arial Narrow" w:cs="Arial"/>
          <w:spacing w:val="-3"/>
        </w:rPr>
        <w:t>o</w:t>
      </w:r>
      <w:r w:rsidR="00132A6A" w:rsidRPr="00D773AB">
        <w:rPr>
          <w:rFonts w:ascii="Arial Narrow" w:hAnsi="Arial Narrow" w:cs="Arial"/>
          <w:spacing w:val="-3"/>
        </w:rPr>
        <w:t xml:space="preserve">s </w:t>
      </w:r>
      <w:r w:rsidR="00F37FBE" w:rsidRPr="00D773AB">
        <w:rPr>
          <w:rFonts w:ascii="Arial Narrow" w:hAnsi="Arial Narrow" w:cs="Arial"/>
          <w:spacing w:val="-3"/>
        </w:rPr>
        <w:t>beneficios,</w:t>
      </w:r>
      <w:r w:rsidR="00EE2F00" w:rsidRPr="00D773AB">
        <w:rPr>
          <w:rFonts w:ascii="Arial Narrow" w:hAnsi="Arial Narrow" w:cs="Arial"/>
          <w:spacing w:val="-3"/>
        </w:rPr>
        <w:t xml:space="preserve"> considerando el cumplimiento de las condiciones establecidas para </w:t>
      </w:r>
      <w:r w:rsidR="00F37FBE" w:rsidRPr="00D773AB">
        <w:rPr>
          <w:rFonts w:ascii="Arial Narrow" w:hAnsi="Arial Narrow" w:cs="Arial"/>
          <w:spacing w:val="-3"/>
        </w:rPr>
        <w:t>el mismo.</w:t>
      </w:r>
    </w:p>
    <w:p w:rsidR="00BC279F" w:rsidRPr="00D773AB" w:rsidRDefault="00BC279F" w:rsidP="00BC279F">
      <w:pPr>
        <w:ind w:left="360"/>
        <w:jc w:val="both"/>
        <w:rPr>
          <w:rFonts w:ascii="Arial Narrow" w:hAnsi="Arial Narrow" w:cs="Arial"/>
          <w:spacing w:val="-3"/>
        </w:rPr>
      </w:pPr>
    </w:p>
    <w:p w:rsidR="00691B0B" w:rsidRPr="00D773AB" w:rsidRDefault="00EE2F00" w:rsidP="00171B57">
      <w:pPr>
        <w:numPr>
          <w:ilvl w:val="0"/>
          <w:numId w:val="5"/>
        </w:numPr>
        <w:jc w:val="both"/>
        <w:rPr>
          <w:rFonts w:ascii="Arial Narrow" w:hAnsi="Arial Narrow" w:cs="Arial"/>
          <w:spacing w:val="-3"/>
        </w:rPr>
      </w:pPr>
      <w:r w:rsidRPr="00D773AB">
        <w:rPr>
          <w:rFonts w:ascii="Arial Narrow" w:hAnsi="Arial Narrow" w:cs="Arial"/>
          <w:spacing w:val="-3"/>
        </w:rPr>
        <w:t xml:space="preserve">Examen de la documentación soporte que respalda </w:t>
      </w:r>
      <w:r w:rsidR="0033569B" w:rsidRPr="00D773AB">
        <w:rPr>
          <w:rFonts w:ascii="Arial Narrow" w:hAnsi="Arial Narrow" w:cs="Arial"/>
          <w:spacing w:val="-3"/>
        </w:rPr>
        <w:t>cada uno de los</w:t>
      </w:r>
      <w:r w:rsidRPr="00D773AB">
        <w:rPr>
          <w:rFonts w:ascii="Arial Narrow" w:hAnsi="Arial Narrow" w:cs="Arial"/>
          <w:spacing w:val="-3"/>
        </w:rPr>
        <w:t xml:space="preserve"> pago</w:t>
      </w:r>
      <w:r w:rsidR="0033569B" w:rsidRPr="00D773AB">
        <w:rPr>
          <w:rFonts w:ascii="Arial Narrow" w:hAnsi="Arial Narrow" w:cs="Arial"/>
          <w:spacing w:val="-3"/>
        </w:rPr>
        <w:t>s</w:t>
      </w:r>
      <w:r w:rsidRPr="00D773AB">
        <w:rPr>
          <w:rFonts w:ascii="Arial Narrow" w:hAnsi="Arial Narrow" w:cs="Arial"/>
          <w:spacing w:val="-3"/>
        </w:rPr>
        <w:t xml:space="preserve"> </w:t>
      </w:r>
      <w:r w:rsidR="00B71FC4" w:rsidRPr="00D773AB">
        <w:rPr>
          <w:rFonts w:ascii="Arial Narrow" w:hAnsi="Arial Narrow" w:cs="Arial"/>
          <w:spacing w:val="-3"/>
        </w:rPr>
        <w:t xml:space="preserve">a través </w:t>
      </w:r>
      <w:r w:rsidR="00784826" w:rsidRPr="00D773AB">
        <w:rPr>
          <w:rFonts w:ascii="Arial Narrow" w:hAnsi="Arial Narrow" w:cs="Arial"/>
          <w:spacing w:val="-3"/>
        </w:rPr>
        <w:t>del SIAFI</w:t>
      </w:r>
      <w:r w:rsidRPr="00D773AB">
        <w:rPr>
          <w:rFonts w:ascii="Arial Narrow" w:hAnsi="Arial Narrow" w:cs="Arial"/>
          <w:spacing w:val="-3"/>
        </w:rPr>
        <w:t xml:space="preserve">, </w:t>
      </w:r>
      <w:r w:rsidR="0033569B" w:rsidRPr="00D773AB">
        <w:rPr>
          <w:rFonts w:ascii="Arial Narrow" w:hAnsi="Arial Narrow" w:cs="Arial"/>
          <w:spacing w:val="-3"/>
        </w:rPr>
        <w:t xml:space="preserve">informes de liquidación de pago de transferencias, recibos de pago, devolución de fondos no utilizados etc. </w:t>
      </w:r>
      <w:r w:rsidRPr="00D773AB">
        <w:rPr>
          <w:rFonts w:ascii="Arial Narrow" w:hAnsi="Arial Narrow" w:cs="Arial"/>
          <w:spacing w:val="-3"/>
        </w:rPr>
        <w:t xml:space="preserve">a través del muestreo, según la fórmula estadísticamente valida y confiable </w:t>
      </w:r>
      <w:r w:rsidR="00B71FC4" w:rsidRPr="00D773AB">
        <w:rPr>
          <w:rFonts w:ascii="Arial Narrow" w:hAnsi="Arial Narrow" w:cs="Arial"/>
          <w:spacing w:val="-3"/>
        </w:rPr>
        <w:t xml:space="preserve">la cual deberá ser satisfactoria para </w:t>
      </w:r>
      <w:r w:rsidRPr="00D773AB">
        <w:rPr>
          <w:rFonts w:ascii="Arial Narrow" w:hAnsi="Arial Narrow" w:cs="Arial"/>
          <w:spacing w:val="-3"/>
        </w:rPr>
        <w:t>el ejecut</w:t>
      </w:r>
      <w:r w:rsidR="0033569B" w:rsidRPr="00D773AB">
        <w:rPr>
          <w:rFonts w:ascii="Arial Narrow" w:hAnsi="Arial Narrow" w:cs="Arial"/>
          <w:spacing w:val="-3"/>
        </w:rPr>
        <w:t>or y el BCIE</w:t>
      </w:r>
      <w:r w:rsidR="009D3B71" w:rsidRPr="00D773AB">
        <w:rPr>
          <w:rFonts w:ascii="Arial Narrow" w:hAnsi="Arial Narrow" w:cs="Arial"/>
          <w:spacing w:val="-3"/>
        </w:rPr>
        <w:t>. Dicha fórmula estadística debe explicarse y detallarse adecuadamente como parte de la metodología a desarrollar por la firma.</w:t>
      </w:r>
    </w:p>
    <w:p w:rsidR="00691B0B" w:rsidRPr="00D773AB" w:rsidRDefault="00691B0B" w:rsidP="00691B0B">
      <w:pPr>
        <w:pStyle w:val="ListParagraph"/>
        <w:rPr>
          <w:rFonts w:ascii="Arial Narrow" w:hAnsi="Arial Narrow" w:cs="Arial"/>
          <w:spacing w:val="-3"/>
        </w:rPr>
      </w:pPr>
    </w:p>
    <w:p w:rsidR="00EE2F00" w:rsidRPr="00D773AB" w:rsidRDefault="00EE2F00" w:rsidP="00EE2F00">
      <w:pPr>
        <w:numPr>
          <w:ilvl w:val="0"/>
          <w:numId w:val="5"/>
        </w:numPr>
        <w:jc w:val="both"/>
        <w:rPr>
          <w:rFonts w:ascii="Arial Narrow" w:hAnsi="Arial Narrow" w:cs="Arial"/>
          <w:spacing w:val="-3"/>
        </w:rPr>
      </w:pPr>
      <w:r w:rsidRPr="00D773AB">
        <w:rPr>
          <w:rFonts w:ascii="Arial Narrow" w:hAnsi="Arial Narrow" w:cs="Arial"/>
          <w:spacing w:val="-3"/>
        </w:rPr>
        <w:t>Examen sobre la aplicación de los procedimientos para registro, control y mantenimiento de bienes adquiridos con los recursos del proyecto.</w:t>
      </w:r>
    </w:p>
    <w:p w:rsidR="00EE2F00" w:rsidRPr="00D773AB" w:rsidRDefault="00EE2F00" w:rsidP="00EE2F00">
      <w:pPr>
        <w:jc w:val="both"/>
        <w:rPr>
          <w:rFonts w:ascii="Arial Narrow" w:hAnsi="Arial Narrow" w:cs="Arial"/>
          <w:spacing w:val="-3"/>
        </w:rPr>
      </w:pPr>
    </w:p>
    <w:p w:rsidR="00EE2F00" w:rsidRPr="00A70CA3" w:rsidRDefault="00141B56" w:rsidP="00EE2F00">
      <w:pPr>
        <w:numPr>
          <w:ilvl w:val="0"/>
          <w:numId w:val="5"/>
        </w:numPr>
        <w:jc w:val="both"/>
        <w:rPr>
          <w:rFonts w:ascii="Arial Narrow" w:hAnsi="Arial Narrow" w:cs="Arial"/>
          <w:spacing w:val="-3"/>
        </w:rPr>
      </w:pPr>
      <w:r w:rsidRPr="00A70CA3">
        <w:rPr>
          <w:rFonts w:ascii="Arial Narrow" w:hAnsi="Arial Narrow" w:cs="Arial"/>
          <w:spacing w:val="-3"/>
        </w:rPr>
        <w:t>Examen de la situación del anticipo o fondo rotatorio</w:t>
      </w:r>
      <w:r w:rsidR="00784826" w:rsidRPr="00A70CA3">
        <w:rPr>
          <w:rFonts w:ascii="Arial Narrow" w:hAnsi="Arial Narrow" w:cs="Arial"/>
          <w:spacing w:val="-3"/>
        </w:rPr>
        <w:t xml:space="preserve"> de la </w:t>
      </w:r>
      <w:r w:rsidR="00FC04D0" w:rsidRPr="00A70CA3">
        <w:rPr>
          <w:rFonts w:ascii="Arial Narrow" w:hAnsi="Arial Narrow" w:cs="Arial"/>
          <w:spacing w:val="-3"/>
        </w:rPr>
        <w:t>Unidad Coordinadora del Programa (</w:t>
      </w:r>
      <w:r w:rsidR="00784826" w:rsidRPr="00A70CA3">
        <w:rPr>
          <w:rFonts w:ascii="Arial Narrow" w:hAnsi="Arial Narrow" w:cs="Arial"/>
          <w:spacing w:val="-3"/>
        </w:rPr>
        <w:t>UCP</w:t>
      </w:r>
      <w:r w:rsidR="00FC04D0" w:rsidRPr="00A70CA3">
        <w:rPr>
          <w:rFonts w:ascii="Arial Narrow" w:hAnsi="Arial Narrow" w:cs="Arial"/>
          <w:spacing w:val="-3"/>
        </w:rPr>
        <w:t>)</w:t>
      </w:r>
      <w:r w:rsidR="00EE2F00" w:rsidRPr="00A70CA3">
        <w:rPr>
          <w:rFonts w:ascii="Arial Narrow" w:hAnsi="Arial Narrow" w:cs="Arial"/>
          <w:spacing w:val="-3"/>
        </w:rPr>
        <w:t>, incluyendo la co</w:t>
      </w:r>
      <w:r w:rsidR="006C2766" w:rsidRPr="00A70CA3">
        <w:rPr>
          <w:rFonts w:ascii="Arial Narrow" w:hAnsi="Arial Narrow" w:cs="Arial"/>
          <w:spacing w:val="-3"/>
        </w:rPr>
        <w:t xml:space="preserve">nciliación de cuentas bancarias, </w:t>
      </w:r>
      <w:r w:rsidR="00CB64B0" w:rsidRPr="00A70CA3">
        <w:rPr>
          <w:rFonts w:ascii="Arial Narrow" w:hAnsi="Arial Narrow" w:cs="Arial"/>
          <w:spacing w:val="-3"/>
        </w:rPr>
        <w:t>así</w:t>
      </w:r>
      <w:r w:rsidR="006C2766" w:rsidRPr="00A70CA3">
        <w:rPr>
          <w:rFonts w:ascii="Arial Narrow" w:hAnsi="Arial Narrow" w:cs="Arial"/>
          <w:spacing w:val="-3"/>
        </w:rPr>
        <w:t xml:space="preserve"> como el correcto y </w:t>
      </w:r>
      <w:r w:rsidR="00A70CA3" w:rsidRPr="00A70CA3">
        <w:rPr>
          <w:rFonts w:ascii="Arial Narrow" w:hAnsi="Arial Narrow" w:cs="Arial"/>
          <w:spacing w:val="-3"/>
        </w:rPr>
        <w:t>adecuado manejo</w:t>
      </w:r>
      <w:r w:rsidR="006C2766" w:rsidRPr="00A70CA3">
        <w:rPr>
          <w:rFonts w:ascii="Arial Narrow" w:hAnsi="Arial Narrow" w:cs="Arial"/>
          <w:spacing w:val="-3"/>
        </w:rPr>
        <w:t xml:space="preserve"> de la cuenta especial </w:t>
      </w:r>
      <w:r w:rsidR="00CB64B0" w:rsidRPr="00A70CA3">
        <w:rPr>
          <w:rFonts w:ascii="Arial Narrow" w:hAnsi="Arial Narrow" w:cs="Arial"/>
          <w:spacing w:val="-3"/>
        </w:rPr>
        <w:t xml:space="preserve">en bancos, </w:t>
      </w:r>
      <w:r w:rsidR="006C2766" w:rsidRPr="00A70CA3">
        <w:rPr>
          <w:rFonts w:ascii="Arial Narrow" w:hAnsi="Arial Narrow" w:cs="Arial"/>
          <w:spacing w:val="-3"/>
        </w:rPr>
        <w:t>como de las libretas operativas,</w:t>
      </w:r>
      <w:r w:rsidR="00CB64B0" w:rsidRPr="00A70CA3">
        <w:rPr>
          <w:rFonts w:ascii="Arial Narrow" w:hAnsi="Arial Narrow" w:cs="Arial"/>
          <w:spacing w:val="-3"/>
        </w:rPr>
        <w:t xml:space="preserve"> asignadas al Proyecto.</w:t>
      </w:r>
    </w:p>
    <w:p w:rsidR="00EE2F00" w:rsidRPr="00F176A4" w:rsidRDefault="00EE2F00" w:rsidP="00EE2F00">
      <w:pPr>
        <w:jc w:val="both"/>
        <w:rPr>
          <w:rFonts w:ascii="Arial Narrow" w:hAnsi="Arial Narrow" w:cs="Arial"/>
          <w:spacing w:val="-3"/>
        </w:rPr>
      </w:pPr>
    </w:p>
    <w:p w:rsidR="00EE2F00" w:rsidRDefault="00EE2F00" w:rsidP="00EE2F00">
      <w:pPr>
        <w:numPr>
          <w:ilvl w:val="0"/>
          <w:numId w:val="5"/>
        </w:numPr>
        <w:jc w:val="both"/>
        <w:rPr>
          <w:rFonts w:ascii="Arial Narrow" w:hAnsi="Arial Narrow" w:cs="Arial"/>
          <w:spacing w:val="-3"/>
        </w:rPr>
      </w:pPr>
      <w:r w:rsidRPr="00F176A4">
        <w:rPr>
          <w:rFonts w:ascii="Arial Narrow" w:hAnsi="Arial Narrow" w:cs="Arial"/>
          <w:spacing w:val="-3"/>
        </w:rPr>
        <w:t xml:space="preserve">Examen de la documentación soporte que respalda </w:t>
      </w:r>
      <w:r w:rsidR="008F5CDD">
        <w:rPr>
          <w:rFonts w:ascii="Arial Narrow" w:hAnsi="Arial Narrow" w:cs="Arial"/>
          <w:spacing w:val="-3"/>
        </w:rPr>
        <w:t>la entrega de insumos, materiales, herramientas y equipo a</w:t>
      </w:r>
      <w:r w:rsidR="00546137">
        <w:rPr>
          <w:rFonts w:ascii="Arial Narrow" w:hAnsi="Arial Narrow" w:cs="Arial"/>
          <w:spacing w:val="-3"/>
        </w:rPr>
        <w:t xml:space="preserve"> las organizaciones de productores rurales</w:t>
      </w:r>
      <w:r w:rsidR="00546137" w:rsidRPr="00F176A4">
        <w:rPr>
          <w:rFonts w:ascii="Arial Narrow" w:hAnsi="Arial Narrow" w:cs="Arial"/>
          <w:spacing w:val="-3"/>
        </w:rPr>
        <w:t>,</w:t>
      </w:r>
      <w:r w:rsidR="00546137">
        <w:rPr>
          <w:rFonts w:ascii="Arial Narrow" w:hAnsi="Arial Narrow" w:cs="Arial"/>
          <w:spacing w:val="-3"/>
        </w:rPr>
        <w:t xml:space="preserve"> </w:t>
      </w:r>
      <w:r w:rsidR="002B32E0">
        <w:rPr>
          <w:rFonts w:ascii="Arial Narrow" w:hAnsi="Arial Narrow" w:cs="Arial"/>
          <w:spacing w:val="-3"/>
        </w:rPr>
        <w:t xml:space="preserve">y verificar el inventario de </w:t>
      </w:r>
      <w:r w:rsidR="00A70CA3">
        <w:rPr>
          <w:rFonts w:ascii="Arial Narrow" w:hAnsi="Arial Narrow" w:cs="Arial"/>
          <w:spacing w:val="-3"/>
        </w:rPr>
        <w:t>estos</w:t>
      </w:r>
      <w:r w:rsidR="002B32E0">
        <w:rPr>
          <w:rFonts w:ascii="Arial Narrow" w:hAnsi="Arial Narrow" w:cs="Arial"/>
          <w:spacing w:val="-3"/>
        </w:rPr>
        <w:t>.</w:t>
      </w:r>
    </w:p>
    <w:p w:rsidR="00AE775C" w:rsidRDefault="00AE775C" w:rsidP="00AE775C">
      <w:pPr>
        <w:pStyle w:val="ListParagraph"/>
        <w:rPr>
          <w:rFonts w:ascii="Arial Narrow" w:hAnsi="Arial Narrow" w:cs="Arial"/>
          <w:spacing w:val="-3"/>
        </w:rPr>
      </w:pPr>
    </w:p>
    <w:p w:rsidR="00AE775C" w:rsidRPr="00AE775C" w:rsidRDefault="00AE775C" w:rsidP="00AE775C">
      <w:pPr>
        <w:pStyle w:val="ListParagraph"/>
        <w:numPr>
          <w:ilvl w:val="0"/>
          <w:numId w:val="5"/>
        </w:numPr>
        <w:jc w:val="both"/>
        <w:rPr>
          <w:rFonts w:ascii="Arial Narrow" w:hAnsi="Arial Narrow" w:cs="Arial"/>
          <w:spacing w:val="-3"/>
          <w:sz w:val="24"/>
        </w:rPr>
      </w:pPr>
      <w:r w:rsidRPr="00670A6D">
        <w:rPr>
          <w:rFonts w:ascii="Arial Narrow" w:hAnsi="Arial Narrow" w:cs="Arial"/>
          <w:spacing w:val="-3"/>
          <w:sz w:val="24"/>
        </w:rPr>
        <w:t>Informe sobre el cumplimiento de las observaciones y planes de acción remitidos y realizados por el BCIE (i) el informe de auditoría externa de año anterior (</w:t>
      </w:r>
      <w:proofErr w:type="spellStart"/>
      <w:r w:rsidRPr="00670A6D">
        <w:rPr>
          <w:rFonts w:ascii="Arial Narrow" w:hAnsi="Arial Narrow" w:cs="Arial"/>
          <w:spacing w:val="-3"/>
          <w:sz w:val="24"/>
        </w:rPr>
        <w:t>ii</w:t>
      </w:r>
      <w:proofErr w:type="spellEnd"/>
      <w:r w:rsidRPr="00670A6D">
        <w:rPr>
          <w:rFonts w:ascii="Arial Narrow" w:hAnsi="Arial Narrow" w:cs="Arial"/>
          <w:spacing w:val="-3"/>
          <w:sz w:val="24"/>
        </w:rPr>
        <w:t xml:space="preserve">) resultado de las visitas contables financieras (del año </w:t>
      </w:r>
      <w:r w:rsidRPr="00670A6D">
        <w:rPr>
          <w:rFonts w:ascii="Arial Narrow" w:hAnsi="Arial Narrow" w:cs="Arial"/>
          <w:spacing w:val="-3"/>
          <w:sz w:val="24"/>
        </w:rPr>
        <w:lastRenderedPageBreak/>
        <w:t>anterior y el año en que se realiza la auditoria); y (</w:t>
      </w:r>
      <w:proofErr w:type="spellStart"/>
      <w:r w:rsidRPr="00670A6D">
        <w:rPr>
          <w:rFonts w:ascii="Arial Narrow" w:hAnsi="Arial Narrow" w:cs="Arial"/>
          <w:spacing w:val="-3"/>
          <w:sz w:val="24"/>
        </w:rPr>
        <w:t>iii</w:t>
      </w:r>
      <w:proofErr w:type="spellEnd"/>
      <w:r w:rsidRPr="00670A6D">
        <w:rPr>
          <w:rFonts w:ascii="Arial Narrow" w:hAnsi="Arial Narrow" w:cs="Arial"/>
          <w:spacing w:val="-3"/>
          <w:sz w:val="24"/>
        </w:rPr>
        <w:t>) observaciones efectuadas a los informes semestrales (del año anterior y del año en que se realiza la auditoria)</w:t>
      </w:r>
      <w:r>
        <w:rPr>
          <w:rFonts w:ascii="Arial Narrow" w:hAnsi="Arial Narrow" w:cs="Arial"/>
          <w:spacing w:val="-3"/>
          <w:sz w:val="24"/>
        </w:rPr>
        <w:t>.</w:t>
      </w:r>
    </w:p>
    <w:p w:rsidR="00EE2F00" w:rsidRPr="00F176A4" w:rsidRDefault="00EE2F00" w:rsidP="00EE2F00">
      <w:pPr>
        <w:jc w:val="both"/>
        <w:rPr>
          <w:rFonts w:ascii="Arial Narrow" w:hAnsi="Arial Narrow" w:cs="Arial"/>
          <w:spacing w:val="-3"/>
        </w:rPr>
      </w:pPr>
    </w:p>
    <w:p w:rsidR="00EE2F00" w:rsidRPr="00F176A4" w:rsidRDefault="00EE2F00" w:rsidP="00EE2F00">
      <w:pPr>
        <w:numPr>
          <w:ilvl w:val="0"/>
          <w:numId w:val="5"/>
        </w:numPr>
        <w:jc w:val="both"/>
        <w:rPr>
          <w:rFonts w:ascii="Arial Narrow" w:hAnsi="Arial Narrow" w:cs="Arial"/>
          <w:spacing w:val="-3"/>
        </w:rPr>
      </w:pPr>
      <w:r w:rsidRPr="00F176A4">
        <w:rPr>
          <w:rFonts w:ascii="Arial Narrow" w:hAnsi="Arial Narrow" w:cs="Arial"/>
          <w:spacing w:val="-3"/>
        </w:rPr>
        <w:t xml:space="preserve">Examen por muestreo estadístico, </w:t>
      </w:r>
      <w:r w:rsidR="00E44F74" w:rsidRPr="00F176A4">
        <w:rPr>
          <w:rFonts w:ascii="Arial Narrow" w:hAnsi="Arial Narrow" w:cs="Arial"/>
          <w:spacing w:val="-3"/>
        </w:rPr>
        <w:t>qu</w:t>
      </w:r>
      <w:r w:rsidRPr="00F176A4">
        <w:rPr>
          <w:rFonts w:ascii="Arial Narrow" w:hAnsi="Arial Narrow" w:cs="Arial"/>
          <w:spacing w:val="-3"/>
        </w:rPr>
        <w:t>e</w:t>
      </w:r>
      <w:r w:rsidR="00E44F74" w:rsidRPr="00F176A4">
        <w:rPr>
          <w:rFonts w:ascii="Arial Narrow" w:hAnsi="Arial Narrow" w:cs="Arial"/>
          <w:spacing w:val="-3"/>
        </w:rPr>
        <w:t xml:space="preserve"> le permita a firma auditora obtener una seguridad razonable en base a formula estadística </w:t>
      </w:r>
      <w:r w:rsidRPr="00F176A4">
        <w:rPr>
          <w:rFonts w:ascii="Arial Narrow" w:hAnsi="Arial Narrow" w:cs="Arial"/>
          <w:spacing w:val="-3"/>
        </w:rPr>
        <w:t xml:space="preserve">valida y confiable </w:t>
      </w:r>
      <w:r w:rsidR="00E44F74" w:rsidRPr="00F176A4">
        <w:rPr>
          <w:rFonts w:ascii="Arial Narrow" w:hAnsi="Arial Narrow" w:cs="Arial"/>
          <w:spacing w:val="-3"/>
        </w:rPr>
        <w:t>satisfactoria para el</w:t>
      </w:r>
      <w:r w:rsidR="00EE0E4E">
        <w:rPr>
          <w:rFonts w:ascii="Arial Narrow" w:hAnsi="Arial Narrow" w:cs="Arial"/>
          <w:spacing w:val="-3"/>
        </w:rPr>
        <w:t xml:space="preserve"> ejecutor y el BCIE</w:t>
      </w:r>
      <w:r w:rsidRPr="00F176A4">
        <w:rPr>
          <w:rFonts w:ascii="Arial Narrow" w:hAnsi="Arial Narrow" w:cs="Arial"/>
          <w:spacing w:val="-3"/>
        </w:rPr>
        <w:t xml:space="preserve">, de la documentación de soporte relacionada con los procesos de adquisición de bienes, servicios conexos y servicios de consultoría en forma integrada con las respectivas solicitudes de desembolso presentadas, con cargo a los fondos de contrapartida.  </w:t>
      </w:r>
    </w:p>
    <w:p w:rsidR="00EE2F00" w:rsidRPr="00F176A4" w:rsidRDefault="00EE2F00" w:rsidP="00EE2F00">
      <w:pPr>
        <w:jc w:val="both"/>
        <w:rPr>
          <w:rFonts w:ascii="Arial Narrow" w:hAnsi="Arial Narrow" w:cs="Arial"/>
          <w:spacing w:val="-3"/>
        </w:rPr>
      </w:pPr>
    </w:p>
    <w:p w:rsidR="00EE2F00" w:rsidRPr="00F176A4" w:rsidRDefault="00EE2F00" w:rsidP="00EE2F00">
      <w:pPr>
        <w:ind w:left="360"/>
        <w:jc w:val="both"/>
        <w:rPr>
          <w:rFonts w:ascii="Arial Narrow" w:hAnsi="Arial Narrow" w:cs="Arial"/>
          <w:spacing w:val="-3"/>
        </w:rPr>
      </w:pPr>
      <w:r w:rsidRPr="00F176A4">
        <w:rPr>
          <w:rFonts w:ascii="Arial Narrow" w:hAnsi="Arial Narrow" w:cs="Arial"/>
          <w:spacing w:val="-3"/>
        </w:rPr>
        <w:t>Para verificar la adecuada aplicación de los procedimientos de adquisiciones y desembolsos establecidos en el contrato y la elegibilidad de los gastos de contrapartida, se deberá verificar que la documentación de soporte: (i) esta adecuadamente sustentada con comprobantes fidedignos y mantenidos en los archivos del ejecutor (</w:t>
      </w:r>
      <w:proofErr w:type="spellStart"/>
      <w:r w:rsidRPr="00F176A4">
        <w:rPr>
          <w:rFonts w:ascii="Arial Narrow" w:hAnsi="Arial Narrow" w:cs="Arial"/>
          <w:spacing w:val="-3"/>
        </w:rPr>
        <w:t>ii</w:t>
      </w:r>
      <w:proofErr w:type="spellEnd"/>
      <w:r w:rsidRPr="00F176A4">
        <w:rPr>
          <w:rFonts w:ascii="Arial Narrow" w:hAnsi="Arial Narrow" w:cs="Arial"/>
          <w:spacing w:val="-3"/>
        </w:rPr>
        <w:t>) fue debidamente autorizada; (</w:t>
      </w:r>
      <w:proofErr w:type="spellStart"/>
      <w:r w:rsidRPr="00F176A4">
        <w:rPr>
          <w:rFonts w:ascii="Arial Narrow" w:hAnsi="Arial Narrow" w:cs="Arial"/>
          <w:spacing w:val="-3"/>
        </w:rPr>
        <w:t>iii</w:t>
      </w:r>
      <w:proofErr w:type="spellEnd"/>
      <w:r w:rsidRPr="00F176A4">
        <w:rPr>
          <w:rFonts w:ascii="Arial Narrow" w:hAnsi="Arial Narrow" w:cs="Arial"/>
          <w:spacing w:val="-3"/>
        </w:rPr>
        <w:t>) corresponde a gastos elegibles de acuerdo a los términos del contrato de préstamo; y (</w:t>
      </w:r>
      <w:proofErr w:type="spellStart"/>
      <w:r w:rsidRPr="00F176A4">
        <w:rPr>
          <w:rFonts w:ascii="Arial Narrow" w:hAnsi="Arial Narrow" w:cs="Arial"/>
          <w:spacing w:val="-3"/>
        </w:rPr>
        <w:t>iv</w:t>
      </w:r>
      <w:proofErr w:type="spellEnd"/>
      <w:r w:rsidRPr="00F176A4">
        <w:rPr>
          <w:rFonts w:ascii="Arial Narrow" w:hAnsi="Arial Narrow" w:cs="Arial"/>
          <w:spacing w:val="-3"/>
        </w:rPr>
        <w:t>) fue contabilizada correctamente.</w:t>
      </w:r>
    </w:p>
    <w:p w:rsidR="00EE2F00" w:rsidRPr="00F176A4" w:rsidRDefault="00EE2F00" w:rsidP="00EE2F00">
      <w:pPr>
        <w:ind w:left="360"/>
        <w:jc w:val="both"/>
        <w:rPr>
          <w:rFonts w:ascii="Arial Narrow" w:hAnsi="Arial Narrow" w:cs="Arial"/>
          <w:spacing w:val="-3"/>
        </w:rPr>
      </w:pPr>
    </w:p>
    <w:p w:rsidR="00EE2F00" w:rsidRPr="00F176A4" w:rsidRDefault="00EE2F00" w:rsidP="00EE2F00">
      <w:pPr>
        <w:numPr>
          <w:ilvl w:val="0"/>
          <w:numId w:val="5"/>
        </w:numPr>
        <w:jc w:val="both"/>
        <w:rPr>
          <w:rFonts w:ascii="Arial Narrow" w:hAnsi="Arial Narrow" w:cs="Arial"/>
          <w:spacing w:val="-3"/>
        </w:rPr>
      </w:pPr>
      <w:r w:rsidRPr="00F176A4">
        <w:rPr>
          <w:rFonts w:ascii="Arial Narrow" w:hAnsi="Arial Narrow" w:cs="Arial"/>
          <w:spacing w:val="-3"/>
        </w:rPr>
        <w:t xml:space="preserve">El Auditor Revisará y </w:t>
      </w:r>
      <w:r w:rsidR="004E68AC" w:rsidRPr="00F176A4">
        <w:rPr>
          <w:rFonts w:ascii="Arial Narrow" w:hAnsi="Arial Narrow" w:cs="Arial"/>
          <w:spacing w:val="-3"/>
        </w:rPr>
        <w:t>reportará entre</w:t>
      </w:r>
      <w:r w:rsidRPr="00F176A4">
        <w:rPr>
          <w:rFonts w:ascii="Arial Narrow" w:hAnsi="Arial Narrow" w:cs="Arial"/>
          <w:spacing w:val="-3"/>
        </w:rPr>
        <w:t xml:space="preserve"> otros:</w:t>
      </w:r>
    </w:p>
    <w:p w:rsidR="00EE2F00" w:rsidRPr="00F176A4" w:rsidRDefault="00EE2F00" w:rsidP="00EE2F00">
      <w:pPr>
        <w:ind w:left="360"/>
        <w:jc w:val="both"/>
        <w:rPr>
          <w:rFonts w:ascii="Arial Narrow" w:hAnsi="Arial Narrow" w:cs="Arial"/>
          <w:spacing w:val="-3"/>
        </w:rPr>
      </w:pPr>
    </w:p>
    <w:p w:rsidR="00EE2F00" w:rsidRPr="00F176A4" w:rsidRDefault="00EE2F00" w:rsidP="00497BC7">
      <w:pPr>
        <w:numPr>
          <w:ilvl w:val="0"/>
          <w:numId w:val="8"/>
        </w:numPr>
        <w:tabs>
          <w:tab w:val="num" w:pos="720"/>
        </w:tabs>
        <w:ind w:left="720"/>
        <w:jc w:val="both"/>
        <w:rPr>
          <w:rFonts w:ascii="Arial Narrow" w:hAnsi="Arial Narrow" w:cs="Arial"/>
          <w:spacing w:val="-3"/>
        </w:rPr>
      </w:pPr>
      <w:r w:rsidRPr="00F176A4">
        <w:rPr>
          <w:rFonts w:ascii="Arial Narrow" w:hAnsi="Arial Narrow" w:cs="Arial"/>
          <w:spacing w:val="-3"/>
        </w:rPr>
        <w:t>La incorrecta aplicación o desvío de recursos (intencional o no intencional), detectada en su examen, discriminando los montos pagados por gastos no elegibles al proyecto e indicando el número de comprobante de pago, importe y concepto; y</w:t>
      </w:r>
    </w:p>
    <w:p w:rsidR="00EE2F00" w:rsidRPr="00F176A4" w:rsidRDefault="00EE2F00" w:rsidP="00EE2F00">
      <w:pPr>
        <w:ind w:left="360"/>
        <w:jc w:val="both"/>
        <w:rPr>
          <w:rFonts w:ascii="Arial Narrow" w:hAnsi="Arial Narrow" w:cs="Arial"/>
          <w:spacing w:val="-3"/>
        </w:rPr>
      </w:pPr>
    </w:p>
    <w:p w:rsidR="00EE2F00" w:rsidRPr="00F176A4" w:rsidRDefault="00EE2F00" w:rsidP="00497BC7">
      <w:pPr>
        <w:numPr>
          <w:ilvl w:val="0"/>
          <w:numId w:val="8"/>
        </w:numPr>
        <w:tabs>
          <w:tab w:val="num" w:pos="720"/>
        </w:tabs>
        <w:ind w:left="720"/>
        <w:jc w:val="both"/>
        <w:rPr>
          <w:rFonts w:ascii="Arial Narrow" w:hAnsi="Arial Narrow" w:cs="Arial"/>
          <w:spacing w:val="-3"/>
        </w:rPr>
      </w:pPr>
      <w:r w:rsidRPr="00F176A4">
        <w:rPr>
          <w:rFonts w:ascii="Arial Narrow" w:hAnsi="Arial Narrow" w:cs="Arial"/>
          <w:spacing w:val="-3"/>
        </w:rPr>
        <w:t xml:space="preserve">El estado de implementación de las recomendaciones relacionadas con hallazgos reportados </w:t>
      </w:r>
      <w:r w:rsidR="00291323" w:rsidRPr="00F176A4">
        <w:rPr>
          <w:rFonts w:ascii="Arial Narrow" w:hAnsi="Arial Narrow" w:cs="Arial"/>
          <w:spacing w:val="-3"/>
        </w:rPr>
        <w:t>d</w:t>
      </w:r>
      <w:r w:rsidRPr="00F176A4">
        <w:rPr>
          <w:rFonts w:ascii="Arial Narrow" w:hAnsi="Arial Narrow" w:cs="Arial"/>
          <w:spacing w:val="-3"/>
        </w:rPr>
        <w:t>el período anterior.</w:t>
      </w:r>
    </w:p>
    <w:p w:rsidR="000001B5" w:rsidRPr="003D5B7E" w:rsidRDefault="000001B5" w:rsidP="00EE2F00">
      <w:pPr>
        <w:jc w:val="both"/>
        <w:rPr>
          <w:rFonts w:ascii="Arial Narrow" w:hAnsi="Arial Narrow" w:cs="Arial"/>
          <w:spacing w:val="-3"/>
          <w:lang w:val="es-ES_tradnl"/>
        </w:rPr>
      </w:pPr>
    </w:p>
    <w:p w:rsidR="00EE2F00" w:rsidRPr="000F3804" w:rsidRDefault="00EE2F00" w:rsidP="00EE2F00">
      <w:pPr>
        <w:jc w:val="both"/>
        <w:rPr>
          <w:rFonts w:ascii="Arial Narrow" w:hAnsi="Arial Narrow" w:cs="Arial"/>
          <w:b/>
          <w:spacing w:val="-3"/>
        </w:rPr>
      </w:pPr>
      <w:r w:rsidRPr="000F3804">
        <w:rPr>
          <w:rFonts w:ascii="Arial Narrow" w:hAnsi="Arial Narrow" w:cs="Arial"/>
          <w:b/>
          <w:spacing w:val="-3"/>
        </w:rPr>
        <w:t>IV.</w:t>
      </w:r>
      <w:r w:rsidRPr="000F3804">
        <w:rPr>
          <w:rFonts w:ascii="Arial Narrow" w:hAnsi="Arial Narrow" w:cs="Arial"/>
          <w:b/>
          <w:spacing w:val="-3"/>
        </w:rPr>
        <w:tab/>
        <w:t>REFERENCIAS</w:t>
      </w:r>
    </w:p>
    <w:p w:rsidR="00EE2F00" w:rsidRPr="00F176A4" w:rsidRDefault="00EE2F00" w:rsidP="00EE2F00">
      <w:pPr>
        <w:jc w:val="both"/>
        <w:rPr>
          <w:rFonts w:ascii="Arial Narrow" w:hAnsi="Arial Narrow" w:cs="Arial"/>
          <w:spacing w:val="-3"/>
        </w:rPr>
      </w:pPr>
    </w:p>
    <w:p w:rsidR="00EE2F00" w:rsidRPr="00D773AB" w:rsidRDefault="00EE2F00" w:rsidP="00497BC7">
      <w:pPr>
        <w:numPr>
          <w:ilvl w:val="0"/>
          <w:numId w:val="6"/>
        </w:numPr>
        <w:jc w:val="both"/>
        <w:rPr>
          <w:rFonts w:ascii="Arial Narrow" w:hAnsi="Arial Narrow" w:cs="Arial"/>
          <w:spacing w:val="-3"/>
        </w:rPr>
      </w:pPr>
      <w:r w:rsidRPr="003D5B7E">
        <w:rPr>
          <w:rFonts w:ascii="Arial Narrow" w:hAnsi="Arial Narrow" w:cs="Arial"/>
          <w:spacing w:val="-3"/>
        </w:rPr>
        <w:t xml:space="preserve">Como parte integrante </w:t>
      </w:r>
      <w:r w:rsidRPr="00D773AB">
        <w:rPr>
          <w:rFonts w:ascii="Arial Narrow" w:hAnsi="Arial Narrow" w:cs="Arial"/>
          <w:spacing w:val="-3"/>
        </w:rPr>
        <w:t>del proceso de planeación el auditor debe disponer y conocer los documentos básicos relacionados con la operación: (i) el informe de proyecto</w:t>
      </w:r>
      <w:r w:rsidR="00EC4EA1" w:rsidRPr="00D773AB">
        <w:rPr>
          <w:rFonts w:ascii="Arial Narrow" w:hAnsi="Arial Narrow" w:cs="Arial"/>
          <w:spacing w:val="-3"/>
        </w:rPr>
        <w:t xml:space="preserve"> y anexos del </w:t>
      </w:r>
      <w:r w:rsidR="00B93B20">
        <w:rPr>
          <w:rFonts w:ascii="Arial Narrow" w:hAnsi="Arial Narrow" w:cs="Arial"/>
          <w:spacing w:val="-3"/>
        </w:rPr>
        <w:t>M</w:t>
      </w:r>
      <w:r w:rsidR="00EC4EA1" w:rsidRPr="00D773AB">
        <w:rPr>
          <w:rFonts w:ascii="Arial Narrow" w:hAnsi="Arial Narrow" w:cs="Arial"/>
          <w:spacing w:val="-3"/>
        </w:rPr>
        <w:t xml:space="preserve">anual </w:t>
      </w:r>
      <w:r w:rsidR="00B93B20">
        <w:rPr>
          <w:rFonts w:ascii="Arial Narrow" w:hAnsi="Arial Narrow" w:cs="Arial"/>
          <w:spacing w:val="-3"/>
        </w:rPr>
        <w:t>O</w:t>
      </w:r>
      <w:r w:rsidR="00EC4EA1" w:rsidRPr="00D773AB">
        <w:rPr>
          <w:rFonts w:ascii="Arial Narrow" w:hAnsi="Arial Narrow" w:cs="Arial"/>
          <w:spacing w:val="-3"/>
        </w:rPr>
        <w:t>perativo</w:t>
      </w:r>
      <w:r w:rsidRPr="00D773AB">
        <w:rPr>
          <w:rFonts w:ascii="Arial Narrow" w:hAnsi="Arial Narrow" w:cs="Arial"/>
          <w:spacing w:val="-3"/>
        </w:rPr>
        <w:t>; (</w:t>
      </w:r>
      <w:proofErr w:type="spellStart"/>
      <w:r w:rsidRPr="00D773AB">
        <w:rPr>
          <w:rFonts w:ascii="Arial Narrow" w:hAnsi="Arial Narrow" w:cs="Arial"/>
          <w:spacing w:val="-3"/>
        </w:rPr>
        <w:t>ii</w:t>
      </w:r>
      <w:proofErr w:type="spellEnd"/>
      <w:r w:rsidRPr="00D773AB">
        <w:rPr>
          <w:rFonts w:ascii="Arial Narrow" w:hAnsi="Arial Narrow" w:cs="Arial"/>
          <w:spacing w:val="-3"/>
        </w:rPr>
        <w:t>) el contrato de préstamo</w:t>
      </w:r>
      <w:r w:rsidR="00EE0E4E" w:rsidRPr="00D773AB">
        <w:rPr>
          <w:rFonts w:ascii="Arial Narrow" w:hAnsi="Arial Narrow" w:cs="Arial"/>
          <w:spacing w:val="-3"/>
        </w:rPr>
        <w:t xml:space="preserve"> y Convenio Específico</w:t>
      </w:r>
      <w:r w:rsidRPr="00D773AB">
        <w:rPr>
          <w:rFonts w:ascii="Arial Narrow" w:hAnsi="Arial Narrow" w:cs="Arial"/>
          <w:spacing w:val="-3"/>
        </w:rPr>
        <w:t xml:space="preserve">  incluyendo sus anexos; (</w:t>
      </w:r>
      <w:proofErr w:type="spellStart"/>
      <w:r w:rsidRPr="00D773AB">
        <w:rPr>
          <w:rFonts w:ascii="Arial Narrow" w:hAnsi="Arial Narrow" w:cs="Arial"/>
          <w:spacing w:val="-3"/>
        </w:rPr>
        <w:t>iii</w:t>
      </w:r>
      <w:proofErr w:type="spellEnd"/>
      <w:r w:rsidRPr="00D773AB">
        <w:rPr>
          <w:rFonts w:ascii="Arial Narrow" w:hAnsi="Arial Narrow" w:cs="Arial"/>
          <w:spacing w:val="-3"/>
        </w:rPr>
        <w:t xml:space="preserve">) las normas y procedimientos a ser observados para la contratación y/o adquisiciones de bienes y servicios conexos y servicios de consultoría financiados con recursos del </w:t>
      </w:r>
      <w:r w:rsidR="00EE0E4E" w:rsidRPr="00D773AB">
        <w:rPr>
          <w:rFonts w:ascii="Arial Narrow" w:hAnsi="Arial Narrow" w:cs="Arial"/>
          <w:spacing w:val="-3"/>
        </w:rPr>
        <w:t>BCIE</w:t>
      </w:r>
      <w:r w:rsidRPr="00D773AB">
        <w:rPr>
          <w:rFonts w:ascii="Arial Narrow" w:hAnsi="Arial Narrow" w:cs="Arial"/>
          <w:spacing w:val="-3"/>
        </w:rPr>
        <w:t xml:space="preserve"> o por recursos de contrapartida local; (</w:t>
      </w:r>
      <w:proofErr w:type="spellStart"/>
      <w:r w:rsidRPr="00D773AB">
        <w:rPr>
          <w:rFonts w:ascii="Arial Narrow" w:hAnsi="Arial Narrow" w:cs="Arial"/>
          <w:spacing w:val="-3"/>
        </w:rPr>
        <w:t>iv</w:t>
      </w:r>
      <w:proofErr w:type="spellEnd"/>
      <w:r w:rsidRPr="00D773AB">
        <w:rPr>
          <w:rFonts w:ascii="Arial Narrow" w:hAnsi="Arial Narrow" w:cs="Arial"/>
          <w:spacing w:val="-3"/>
        </w:rPr>
        <w:t xml:space="preserve">) la política y requerimientos para auditoría externa de los proyectos financiados por el </w:t>
      </w:r>
      <w:r w:rsidR="00EE0E4E" w:rsidRPr="00D773AB">
        <w:rPr>
          <w:rFonts w:ascii="Arial Narrow" w:hAnsi="Arial Narrow" w:cs="Arial"/>
          <w:spacing w:val="-3"/>
        </w:rPr>
        <w:t>BCIE</w:t>
      </w:r>
      <w:r w:rsidR="000C1FA9" w:rsidRPr="00D773AB">
        <w:rPr>
          <w:rFonts w:ascii="Arial Narrow" w:hAnsi="Arial Narrow" w:cs="Arial"/>
          <w:spacing w:val="-3"/>
        </w:rPr>
        <w:t>, expresados en el Anexo 1 de las condiciones y disposiciones especiales, numeral IV de las obligaciones especiales de hacer inciso número 4</w:t>
      </w:r>
      <w:r w:rsidRPr="00D773AB">
        <w:rPr>
          <w:rFonts w:ascii="Arial Narrow" w:hAnsi="Arial Narrow" w:cs="Arial"/>
          <w:spacing w:val="-3"/>
        </w:rPr>
        <w:t xml:space="preserve">; (v) </w:t>
      </w:r>
      <w:r w:rsidR="003D5B7E" w:rsidRPr="00D773AB">
        <w:rPr>
          <w:rFonts w:ascii="Arial Narrow" w:hAnsi="Arial Narrow" w:cs="Arial"/>
          <w:spacing w:val="-3"/>
        </w:rPr>
        <w:t>Manual O</w:t>
      </w:r>
      <w:r w:rsidRPr="00D773AB">
        <w:rPr>
          <w:rFonts w:ascii="Arial Narrow" w:hAnsi="Arial Narrow" w:cs="Arial"/>
          <w:spacing w:val="-3"/>
        </w:rPr>
        <w:t>perativo</w:t>
      </w:r>
      <w:r w:rsidR="003D5B7E" w:rsidRPr="00D773AB">
        <w:rPr>
          <w:rFonts w:ascii="Arial Narrow" w:hAnsi="Arial Narrow" w:cs="Arial"/>
          <w:spacing w:val="-3"/>
        </w:rPr>
        <w:t xml:space="preserve"> del Proyecto</w:t>
      </w:r>
      <w:r w:rsidRPr="00D773AB">
        <w:rPr>
          <w:rFonts w:ascii="Arial Narrow" w:hAnsi="Arial Narrow" w:cs="Arial"/>
          <w:spacing w:val="-3"/>
        </w:rPr>
        <w:t xml:space="preserve"> y/o de acuerdos interin</w:t>
      </w:r>
      <w:r w:rsidR="003D5B7E" w:rsidRPr="00D773AB">
        <w:rPr>
          <w:rFonts w:ascii="Arial Narrow" w:hAnsi="Arial Narrow" w:cs="Arial"/>
          <w:spacing w:val="-3"/>
        </w:rPr>
        <w:t>stitucionales.</w:t>
      </w:r>
    </w:p>
    <w:p w:rsidR="00413240" w:rsidRPr="00F176A4" w:rsidRDefault="00413240" w:rsidP="00EE2F00">
      <w:pPr>
        <w:jc w:val="both"/>
        <w:rPr>
          <w:rFonts w:ascii="Arial Narrow" w:hAnsi="Arial Narrow" w:cs="Arial"/>
          <w:spacing w:val="-3"/>
        </w:rPr>
      </w:pPr>
    </w:p>
    <w:p w:rsidR="00EE2F00" w:rsidRPr="00F176A4" w:rsidRDefault="00EE2F00" w:rsidP="00497BC7">
      <w:pPr>
        <w:numPr>
          <w:ilvl w:val="0"/>
          <w:numId w:val="6"/>
        </w:numPr>
        <w:jc w:val="both"/>
        <w:rPr>
          <w:rFonts w:ascii="Arial Narrow" w:hAnsi="Arial Narrow" w:cs="Arial"/>
          <w:spacing w:val="-3"/>
        </w:rPr>
      </w:pPr>
      <w:r w:rsidRPr="00F176A4">
        <w:rPr>
          <w:rFonts w:ascii="Arial Narrow" w:hAnsi="Arial Narrow" w:cs="Arial"/>
          <w:spacing w:val="-3"/>
        </w:rPr>
        <w:t>Con el objeto de facilitar eventuales aclaraciones q</w:t>
      </w:r>
      <w:r w:rsidR="00EE0E4E">
        <w:rPr>
          <w:rFonts w:ascii="Arial Narrow" w:hAnsi="Arial Narrow" w:cs="Arial"/>
          <w:spacing w:val="-3"/>
        </w:rPr>
        <w:t>ue sean solicitadas por el BCIE</w:t>
      </w:r>
      <w:r w:rsidRPr="00F176A4">
        <w:rPr>
          <w:rFonts w:ascii="Arial Narrow" w:hAnsi="Arial Narrow" w:cs="Arial"/>
          <w:spacing w:val="-3"/>
        </w:rPr>
        <w:t xml:space="preserve"> y/o de la realización de las visitas de inspección, el auditor debe asegurarse que: </w:t>
      </w:r>
      <w:r w:rsidRPr="00796E18">
        <w:rPr>
          <w:rFonts w:ascii="Arial Narrow" w:hAnsi="Arial Narrow" w:cs="Arial"/>
          <w:b/>
          <w:spacing w:val="-3"/>
        </w:rPr>
        <w:t>(i)</w:t>
      </w:r>
      <w:r w:rsidRPr="00F176A4">
        <w:rPr>
          <w:rFonts w:ascii="Arial Narrow" w:hAnsi="Arial Narrow" w:cs="Arial"/>
          <w:spacing w:val="-3"/>
        </w:rPr>
        <w:t xml:space="preserve"> las opiniones, observaciones y recomendaciones incluidas en el informe de auditoría están sustentadas por suficiente, relevante y competente evidencia en los papeles de trabajo; </w:t>
      </w:r>
      <w:r w:rsidRPr="00796E18">
        <w:rPr>
          <w:rFonts w:ascii="Arial Narrow" w:hAnsi="Arial Narrow" w:cs="Arial"/>
          <w:b/>
          <w:spacing w:val="-3"/>
        </w:rPr>
        <w:t>(</w:t>
      </w:r>
      <w:proofErr w:type="spellStart"/>
      <w:r w:rsidRPr="00796E18">
        <w:rPr>
          <w:rFonts w:ascii="Arial Narrow" w:hAnsi="Arial Narrow" w:cs="Arial"/>
          <w:b/>
          <w:spacing w:val="-3"/>
        </w:rPr>
        <w:t>ii</w:t>
      </w:r>
      <w:proofErr w:type="spellEnd"/>
      <w:r w:rsidRPr="00F176A4">
        <w:rPr>
          <w:rFonts w:ascii="Arial Narrow" w:hAnsi="Arial Narrow" w:cs="Arial"/>
          <w:spacing w:val="-3"/>
        </w:rPr>
        <w:t>) existe una adecuada referenciación entre el informe y los correspondientes papeles de trabajo; (</w:t>
      </w:r>
      <w:proofErr w:type="spellStart"/>
      <w:r w:rsidRPr="00796E18">
        <w:rPr>
          <w:rFonts w:ascii="Arial Narrow" w:hAnsi="Arial Narrow" w:cs="Arial"/>
          <w:b/>
          <w:spacing w:val="-3"/>
        </w:rPr>
        <w:t>iii</w:t>
      </w:r>
      <w:proofErr w:type="spellEnd"/>
      <w:r w:rsidRPr="00F176A4">
        <w:rPr>
          <w:rFonts w:ascii="Arial Narrow" w:hAnsi="Arial Narrow" w:cs="Arial"/>
          <w:spacing w:val="-3"/>
        </w:rPr>
        <w:t xml:space="preserve">) la documentación correspondiente se encuentra debidamente archivada; y </w:t>
      </w:r>
      <w:r w:rsidRPr="00796E18">
        <w:rPr>
          <w:rFonts w:ascii="Arial Narrow" w:hAnsi="Arial Narrow" w:cs="Arial"/>
          <w:b/>
          <w:spacing w:val="-3"/>
        </w:rPr>
        <w:t>(</w:t>
      </w:r>
      <w:proofErr w:type="spellStart"/>
      <w:r w:rsidRPr="00796E18">
        <w:rPr>
          <w:rFonts w:ascii="Arial Narrow" w:hAnsi="Arial Narrow" w:cs="Arial"/>
          <w:b/>
          <w:spacing w:val="-3"/>
        </w:rPr>
        <w:t>iv</w:t>
      </w:r>
      <w:proofErr w:type="spellEnd"/>
      <w:r w:rsidRPr="00796E18">
        <w:rPr>
          <w:rFonts w:ascii="Arial Narrow" w:hAnsi="Arial Narrow" w:cs="Arial"/>
          <w:b/>
          <w:spacing w:val="-3"/>
        </w:rPr>
        <w:t>)</w:t>
      </w:r>
      <w:r w:rsidRPr="00F176A4">
        <w:rPr>
          <w:rFonts w:ascii="Arial Narrow" w:hAnsi="Arial Narrow" w:cs="Arial"/>
          <w:spacing w:val="-3"/>
        </w:rPr>
        <w:t xml:space="preserve"> preparó y dejó evidencia suficiente y competente sobre el análisis de riesgos requerido por las </w:t>
      </w:r>
      <w:proofErr w:type="spellStart"/>
      <w:r w:rsidR="000603C3" w:rsidRPr="00F176A4">
        <w:rPr>
          <w:rFonts w:ascii="Arial Narrow" w:hAnsi="Arial Narrow" w:cs="Arial"/>
          <w:spacing w:val="-3"/>
        </w:rPr>
        <w:t>NIA’s</w:t>
      </w:r>
      <w:proofErr w:type="spellEnd"/>
      <w:r w:rsidRPr="00F176A4">
        <w:rPr>
          <w:rFonts w:ascii="Arial Narrow" w:hAnsi="Arial Narrow" w:cs="Arial"/>
          <w:spacing w:val="-3"/>
        </w:rPr>
        <w:t xml:space="preserve"> para la planificación y ejecución de sus pruebas.</w:t>
      </w:r>
    </w:p>
    <w:p w:rsidR="00EE2F00" w:rsidRPr="00F176A4" w:rsidRDefault="00EE2F00" w:rsidP="00EE2F00">
      <w:pPr>
        <w:jc w:val="both"/>
        <w:rPr>
          <w:rFonts w:ascii="Arial Narrow" w:hAnsi="Arial Narrow" w:cs="Arial"/>
          <w:spacing w:val="-3"/>
        </w:rPr>
      </w:pPr>
    </w:p>
    <w:p w:rsidR="00EE2F00" w:rsidRPr="00F176A4" w:rsidRDefault="00EE2F00" w:rsidP="00497BC7">
      <w:pPr>
        <w:numPr>
          <w:ilvl w:val="0"/>
          <w:numId w:val="6"/>
        </w:numPr>
        <w:jc w:val="both"/>
        <w:rPr>
          <w:rFonts w:ascii="Arial Narrow" w:hAnsi="Arial Narrow" w:cs="Arial"/>
          <w:spacing w:val="-3"/>
        </w:rPr>
      </w:pPr>
      <w:r w:rsidRPr="00F176A4">
        <w:rPr>
          <w:rFonts w:ascii="Arial Narrow" w:hAnsi="Arial Narrow" w:cs="Arial"/>
          <w:spacing w:val="-3"/>
        </w:rPr>
        <w:t xml:space="preserve">Previamente a la emisión de su informe, </w:t>
      </w:r>
      <w:r w:rsidRPr="00796E18">
        <w:rPr>
          <w:rFonts w:ascii="Arial Narrow" w:hAnsi="Arial Narrow" w:cs="Arial"/>
          <w:b/>
          <w:spacing w:val="-3"/>
        </w:rPr>
        <w:t xml:space="preserve">el Auditor debe obtener una carta de representación de acuerdo con la Sección 580 de las </w:t>
      </w:r>
      <w:proofErr w:type="spellStart"/>
      <w:r w:rsidRPr="00796E18">
        <w:rPr>
          <w:rFonts w:ascii="Arial Narrow" w:hAnsi="Arial Narrow" w:cs="Arial"/>
          <w:b/>
          <w:spacing w:val="-3"/>
        </w:rPr>
        <w:t>NIA</w:t>
      </w:r>
      <w:r w:rsidR="0040585F">
        <w:rPr>
          <w:rFonts w:ascii="Arial Narrow" w:hAnsi="Arial Narrow" w:cs="Arial"/>
          <w:b/>
          <w:spacing w:val="-3"/>
        </w:rPr>
        <w:t>´</w:t>
      </w:r>
      <w:r w:rsidRPr="00796E18">
        <w:rPr>
          <w:rFonts w:ascii="Arial Narrow" w:hAnsi="Arial Narrow" w:cs="Arial"/>
          <w:b/>
          <w:spacing w:val="-3"/>
        </w:rPr>
        <w:t>s</w:t>
      </w:r>
      <w:proofErr w:type="spellEnd"/>
      <w:r w:rsidRPr="00796E18">
        <w:rPr>
          <w:rFonts w:ascii="Arial Narrow" w:hAnsi="Arial Narrow" w:cs="Arial"/>
          <w:b/>
          <w:spacing w:val="-3"/>
        </w:rPr>
        <w:t>, firmada por la autoridad competente del ejecutor</w:t>
      </w:r>
      <w:r w:rsidRPr="00F176A4">
        <w:rPr>
          <w:rFonts w:ascii="Arial Narrow" w:hAnsi="Arial Narrow" w:cs="Arial"/>
          <w:spacing w:val="-3"/>
        </w:rPr>
        <w:t xml:space="preserve">.  La carta debe incluir entre otros aspectos relevantes, una representación de la gerencia sobre los temas de control </w:t>
      </w:r>
      <w:r w:rsidRPr="00F176A4">
        <w:rPr>
          <w:rFonts w:ascii="Arial Narrow" w:hAnsi="Arial Narrow" w:cs="Arial"/>
          <w:spacing w:val="-3"/>
        </w:rPr>
        <w:lastRenderedPageBreak/>
        <w:t>interno, cumplimiento con cláusulas contractuales de carácter contable-financiero, y la no-existencia de irregularidades y fraude.</w:t>
      </w:r>
    </w:p>
    <w:p w:rsidR="00EE2F00" w:rsidRPr="00F176A4" w:rsidRDefault="00EE2F00" w:rsidP="00EE2F00">
      <w:pPr>
        <w:jc w:val="both"/>
        <w:rPr>
          <w:rFonts w:ascii="Arial Narrow" w:hAnsi="Arial Narrow" w:cs="Arial"/>
          <w:spacing w:val="-3"/>
        </w:rPr>
      </w:pPr>
    </w:p>
    <w:p w:rsidR="00EE2F00" w:rsidRPr="000F3804" w:rsidRDefault="00EE2F00" w:rsidP="00EE2F00">
      <w:pPr>
        <w:jc w:val="both"/>
        <w:rPr>
          <w:rFonts w:ascii="Arial Narrow" w:hAnsi="Arial Narrow" w:cs="Arial"/>
          <w:b/>
          <w:spacing w:val="-3"/>
        </w:rPr>
      </w:pPr>
      <w:r w:rsidRPr="000F3804">
        <w:rPr>
          <w:rFonts w:ascii="Arial Narrow" w:hAnsi="Arial Narrow" w:cs="Arial"/>
          <w:b/>
          <w:spacing w:val="-3"/>
        </w:rPr>
        <w:t>V.</w:t>
      </w:r>
      <w:r w:rsidRPr="000F3804">
        <w:rPr>
          <w:rFonts w:ascii="Arial Narrow" w:hAnsi="Arial Narrow" w:cs="Arial"/>
          <w:b/>
          <w:spacing w:val="-3"/>
        </w:rPr>
        <w:tab/>
        <w:t>OTROS ASPECTOS</w:t>
      </w:r>
    </w:p>
    <w:p w:rsidR="00EE2F00" w:rsidRPr="00F176A4" w:rsidRDefault="00EE2F00" w:rsidP="00EE2F00">
      <w:pPr>
        <w:jc w:val="both"/>
        <w:rPr>
          <w:rFonts w:ascii="Arial Narrow" w:hAnsi="Arial Narrow" w:cs="Arial"/>
          <w:spacing w:val="-3"/>
        </w:rPr>
      </w:pPr>
    </w:p>
    <w:p w:rsidR="00EE2F00" w:rsidRPr="00F176A4" w:rsidRDefault="00EE2F00" w:rsidP="00EE2F00">
      <w:pPr>
        <w:jc w:val="both"/>
        <w:rPr>
          <w:rFonts w:ascii="Arial Narrow" w:hAnsi="Arial Narrow" w:cs="Arial"/>
          <w:spacing w:val="-3"/>
        </w:rPr>
      </w:pPr>
      <w:r w:rsidRPr="00F176A4">
        <w:rPr>
          <w:rFonts w:ascii="Arial Narrow" w:hAnsi="Arial Narrow" w:cs="Arial"/>
          <w:spacing w:val="-3"/>
        </w:rPr>
        <w:t xml:space="preserve">El auditor se compromete a poner a disposición y permitir el examen por parte del personal del </w:t>
      </w:r>
      <w:r w:rsidR="00AE40E5">
        <w:rPr>
          <w:rFonts w:ascii="Arial Narrow" w:hAnsi="Arial Narrow" w:cs="Arial"/>
          <w:spacing w:val="-3"/>
        </w:rPr>
        <w:t>B</w:t>
      </w:r>
      <w:r w:rsidR="00EE0E4E">
        <w:rPr>
          <w:rFonts w:ascii="Arial Narrow" w:hAnsi="Arial Narrow" w:cs="Arial"/>
          <w:spacing w:val="-3"/>
        </w:rPr>
        <w:t xml:space="preserve">CIE </w:t>
      </w:r>
      <w:r w:rsidRPr="00F176A4">
        <w:rPr>
          <w:rFonts w:ascii="Arial Narrow" w:hAnsi="Arial Narrow" w:cs="Arial"/>
          <w:spacing w:val="-3"/>
        </w:rPr>
        <w:t>de los papeles de trabajo, pruebas documentales y otros documentos relacionados con los trabajos de auditoría objeto de estos términos de referencia.</w:t>
      </w:r>
    </w:p>
    <w:p w:rsidR="00EE2F00" w:rsidRPr="00F176A4" w:rsidRDefault="00EE2F00" w:rsidP="00EE2F00">
      <w:pPr>
        <w:jc w:val="both"/>
        <w:rPr>
          <w:rFonts w:ascii="Arial Narrow" w:hAnsi="Arial Narrow" w:cs="Arial"/>
          <w:spacing w:val="-3"/>
        </w:rPr>
      </w:pPr>
    </w:p>
    <w:p w:rsidR="00EE2F00" w:rsidRPr="00F176A4" w:rsidRDefault="00EE0E4E" w:rsidP="00EE2F00">
      <w:pPr>
        <w:jc w:val="both"/>
        <w:rPr>
          <w:rFonts w:ascii="Arial Narrow" w:hAnsi="Arial Narrow" w:cs="Arial"/>
          <w:spacing w:val="-3"/>
        </w:rPr>
      </w:pPr>
      <w:r>
        <w:rPr>
          <w:rFonts w:ascii="Arial Narrow" w:hAnsi="Arial Narrow" w:cs="Arial"/>
          <w:spacing w:val="-3"/>
        </w:rPr>
        <w:t>El representante del BCIE</w:t>
      </w:r>
      <w:r w:rsidR="00EE2F00" w:rsidRPr="00F176A4">
        <w:rPr>
          <w:rFonts w:ascii="Arial Narrow" w:hAnsi="Arial Narrow" w:cs="Arial"/>
          <w:spacing w:val="-3"/>
        </w:rPr>
        <w:t xml:space="preserve"> puede contactar directamente a los auditores para solicitar información adicional relacionada con cualquier aspecto de la auditoria o de los estados financieros del proyecto.  Los auditores deben satisfacer tales solicitudes prontamente.</w:t>
      </w:r>
    </w:p>
    <w:p w:rsidR="00EE2F00" w:rsidRPr="00F176A4" w:rsidRDefault="00EE2F00" w:rsidP="00EE2F00">
      <w:pPr>
        <w:jc w:val="both"/>
        <w:rPr>
          <w:rFonts w:ascii="Arial Narrow" w:hAnsi="Arial Narrow" w:cs="Arial"/>
          <w:spacing w:val="-3"/>
        </w:rPr>
      </w:pPr>
    </w:p>
    <w:p w:rsidR="00EE2F00" w:rsidRPr="000F3804" w:rsidRDefault="00EE2F00" w:rsidP="00497BC7">
      <w:pPr>
        <w:numPr>
          <w:ilvl w:val="0"/>
          <w:numId w:val="9"/>
        </w:numPr>
        <w:jc w:val="both"/>
        <w:rPr>
          <w:rFonts w:ascii="Arial Narrow" w:hAnsi="Arial Narrow" w:cs="Arial"/>
          <w:b/>
          <w:spacing w:val="-3"/>
        </w:rPr>
      </w:pPr>
      <w:r w:rsidRPr="000F3804">
        <w:rPr>
          <w:rFonts w:ascii="Arial Narrow" w:hAnsi="Arial Narrow" w:cs="Arial"/>
          <w:b/>
          <w:spacing w:val="-3"/>
        </w:rPr>
        <w:t>PRODUCTOS ESPERADOS</w:t>
      </w:r>
    </w:p>
    <w:p w:rsidR="00EE2F00" w:rsidRPr="00F176A4" w:rsidRDefault="00EE2F00" w:rsidP="00EE2F00">
      <w:pPr>
        <w:jc w:val="both"/>
        <w:rPr>
          <w:rFonts w:ascii="Arial Narrow" w:hAnsi="Arial Narrow" w:cs="Arial"/>
          <w:spacing w:val="-3"/>
        </w:rPr>
      </w:pPr>
    </w:p>
    <w:p w:rsidR="00EE2F00" w:rsidRPr="00D773AB" w:rsidRDefault="00EE2F00" w:rsidP="00EE2F00">
      <w:pPr>
        <w:jc w:val="both"/>
        <w:rPr>
          <w:rFonts w:ascii="Arial Narrow" w:hAnsi="Arial Narrow" w:cs="Arial"/>
          <w:spacing w:val="-3"/>
        </w:rPr>
      </w:pPr>
      <w:r w:rsidRPr="00221ADA">
        <w:rPr>
          <w:rFonts w:ascii="Arial Narrow" w:hAnsi="Arial Narrow" w:cs="Arial"/>
          <w:spacing w:val="-3"/>
        </w:rPr>
        <w:t xml:space="preserve">A </w:t>
      </w:r>
      <w:r w:rsidR="00AC7000" w:rsidRPr="00221ADA">
        <w:rPr>
          <w:rFonts w:ascii="Arial Narrow" w:hAnsi="Arial Narrow" w:cs="Arial"/>
          <w:spacing w:val="-3"/>
        </w:rPr>
        <w:t>continuación,</w:t>
      </w:r>
      <w:r w:rsidRPr="00221ADA">
        <w:rPr>
          <w:rFonts w:ascii="Arial Narrow" w:hAnsi="Arial Narrow" w:cs="Arial"/>
          <w:spacing w:val="-3"/>
        </w:rPr>
        <w:t xml:space="preserve"> se indican los productos esperados</w:t>
      </w:r>
      <w:r w:rsidR="00407205">
        <w:rPr>
          <w:rFonts w:ascii="Arial Narrow" w:hAnsi="Arial Narrow" w:cs="Arial"/>
          <w:spacing w:val="-3"/>
        </w:rPr>
        <w:t xml:space="preserve"> como resultado de la auditoría </w:t>
      </w:r>
      <w:r w:rsidR="00407205" w:rsidRPr="00407205">
        <w:rPr>
          <w:rFonts w:ascii="Arial Narrow" w:hAnsi="Arial Narrow" w:cs="Arial"/>
          <w:spacing w:val="-3"/>
        </w:rPr>
        <w:t>comprendida desde el 01 de enero de 201</w:t>
      </w:r>
      <w:r w:rsidR="00A70CA3">
        <w:rPr>
          <w:rFonts w:ascii="Arial Narrow" w:hAnsi="Arial Narrow" w:cs="Arial"/>
          <w:spacing w:val="-3"/>
        </w:rPr>
        <w:t>8</w:t>
      </w:r>
      <w:r w:rsidR="00407205" w:rsidRPr="00407205">
        <w:rPr>
          <w:rFonts w:ascii="Arial Narrow" w:hAnsi="Arial Narrow" w:cs="Arial"/>
          <w:spacing w:val="-3"/>
        </w:rPr>
        <w:t xml:space="preserve"> al 31 de diciembre de 201</w:t>
      </w:r>
      <w:r w:rsidR="00A70CA3">
        <w:rPr>
          <w:rFonts w:ascii="Arial Narrow" w:hAnsi="Arial Narrow" w:cs="Arial"/>
          <w:spacing w:val="-3"/>
        </w:rPr>
        <w:t>8</w:t>
      </w:r>
      <w:r w:rsidR="00407205">
        <w:rPr>
          <w:rFonts w:ascii="Arial Narrow" w:hAnsi="Arial Narrow" w:cs="Arial"/>
          <w:b/>
          <w:spacing w:val="-3"/>
        </w:rPr>
        <w:t xml:space="preserve">, </w:t>
      </w:r>
      <w:r w:rsidRPr="00221ADA">
        <w:rPr>
          <w:rFonts w:ascii="Arial Narrow" w:hAnsi="Arial Narrow" w:cs="Arial"/>
          <w:spacing w:val="-3"/>
        </w:rPr>
        <w:t>los cuales deben s</w:t>
      </w:r>
      <w:r w:rsidRPr="00F176A4">
        <w:rPr>
          <w:rFonts w:ascii="Arial Narrow" w:hAnsi="Arial Narrow" w:cs="Arial"/>
          <w:spacing w:val="-3"/>
        </w:rPr>
        <w:t xml:space="preserve">er elaborados de acuerdo con las </w:t>
      </w:r>
      <w:proofErr w:type="spellStart"/>
      <w:r w:rsidRPr="00F176A4">
        <w:rPr>
          <w:rFonts w:ascii="Arial Narrow" w:hAnsi="Arial Narrow" w:cs="Arial"/>
          <w:spacing w:val="-3"/>
        </w:rPr>
        <w:t>NIAs</w:t>
      </w:r>
      <w:proofErr w:type="spellEnd"/>
      <w:r w:rsidRPr="00F176A4">
        <w:rPr>
          <w:rFonts w:ascii="Arial Narrow" w:hAnsi="Arial Narrow" w:cs="Arial"/>
          <w:spacing w:val="-3"/>
        </w:rPr>
        <w:t xml:space="preserve"> (o de </w:t>
      </w:r>
      <w:r w:rsidRPr="00A70CA3">
        <w:rPr>
          <w:rFonts w:ascii="Arial Narrow" w:hAnsi="Arial Narrow" w:cs="Arial"/>
          <w:b/>
          <w:i/>
          <w:spacing w:val="-3"/>
        </w:rPr>
        <w:t>acuerdo con las normas del INTOSAI</w:t>
      </w:r>
      <w:r w:rsidRPr="00F176A4">
        <w:rPr>
          <w:rFonts w:ascii="Arial Narrow" w:hAnsi="Arial Narrow" w:cs="Arial"/>
          <w:spacing w:val="-3"/>
        </w:rPr>
        <w:t xml:space="preserve"> cuando el auditor es un órgano oficial de fiscalización) y con los requerimiento</w:t>
      </w:r>
      <w:r w:rsidR="00EE0E4E">
        <w:rPr>
          <w:rFonts w:ascii="Arial Narrow" w:hAnsi="Arial Narrow" w:cs="Arial"/>
          <w:spacing w:val="-3"/>
        </w:rPr>
        <w:t xml:space="preserve">s de auditoría </w:t>
      </w:r>
      <w:r w:rsidR="00EE0E4E" w:rsidRPr="00D773AB">
        <w:rPr>
          <w:rFonts w:ascii="Arial Narrow" w:hAnsi="Arial Narrow" w:cs="Arial"/>
          <w:spacing w:val="-3"/>
        </w:rPr>
        <w:t>externa del BCIE</w:t>
      </w:r>
      <w:r w:rsidR="00A81CFB" w:rsidRPr="00D773AB">
        <w:rPr>
          <w:rFonts w:ascii="Arial Narrow" w:hAnsi="Arial Narrow" w:cs="Arial"/>
          <w:spacing w:val="-3"/>
        </w:rPr>
        <w:t xml:space="preserve"> expresados en el Anexo 1 de las condiciones y disposiciones especiales, numeral IV de las obligaciones especiales de hacer inciso número 4</w:t>
      </w:r>
      <w:r w:rsidRPr="00D773AB">
        <w:rPr>
          <w:rFonts w:ascii="Arial Narrow" w:hAnsi="Arial Narrow" w:cs="Arial"/>
          <w:spacing w:val="-3"/>
        </w:rPr>
        <w:t xml:space="preserve"> y estos términos de referencia. </w:t>
      </w:r>
    </w:p>
    <w:p w:rsidR="00EE2F00" w:rsidRPr="00D773AB" w:rsidRDefault="00EE2F00" w:rsidP="00EE2F00">
      <w:pPr>
        <w:jc w:val="both"/>
        <w:rPr>
          <w:rFonts w:ascii="Arial Narrow" w:hAnsi="Arial Narrow" w:cs="Arial"/>
          <w:spacing w:val="-3"/>
        </w:rPr>
      </w:pPr>
    </w:p>
    <w:p w:rsidR="00EE2F00" w:rsidRPr="00D773AB" w:rsidRDefault="00EE2F00" w:rsidP="00EE2F00">
      <w:pPr>
        <w:jc w:val="both"/>
        <w:rPr>
          <w:rFonts w:ascii="Arial Narrow" w:hAnsi="Arial Narrow" w:cs="Arial"/>
          <w:spacing w:val="-3"/>
        </w:rPr>
      </w:pPr>
      <w:r w:rsidRPr="00D773AB">
        <w:rPr>
          <w:rFonts w:ascii="Arial Narrow" w:hAnsi="Arial Narrow" w:cs="Arial"/>
          <w:spacing w:val="-3"/>
        </w:rPr>
        <w:t xml:space="preserve">Los auditores </w:t>
      </w:r>
      <w:r w:rsidR="00EC4EA1" w:rsidRPr="00D773AB">
        <w:rPr>
          <w:rFonts w:ascii="Arial Narrow" w:hAnsi="Arial Narrow" w:cs="Arial"/>
          <w:spacing w:val="-3"/>
        </w:rPr>
        <w:t>deberán</w:t>
      </w:r>
      <w:r w:rsidRPr="00D773AB">
        <w:rPr>
          <w:rFonts w:ascii="Arial Narrow" w:hAnsi="Arial Narrow" w:cs="Arial"/>
          <w:spacing w:val="-3"/>
        </w:rPr>
        <w:t xml:space="preserve"> reportar tanto las evidencias de incumplimiento de carácter material, así como la posible existencia de actos ilegales, irregularidades y/o indicios de presunto fraude. Deben dejar establecidos con precisión la naturaleza y alcance del examen, el grado de responsabilidad </w:t>
      </w:r>
      <w:r w:rsidR="00AC7000" w:rsidRPr="00D773AB">
        <w:rPr>
          <w:rFonts w:ascii="Arial Narrow" w:hAnsi="Arial Narrow" w:cs="Arial"/>
          <w:spacing w:val="-3"/>
        </w:rPr>
        <w:t>que el</w:t>
      </w:r>
      <w:r w:rsidRPr="00D773AB">
        <w:rPr>
          <w:rFonts w:ascii="Arial Narrow" w:hAnsi="Arial Narrow" w:cs="Arial"/>
          <w:spacing w:val="-3"/>
        </w:rPr>
        <w:t xml:space="preserve"> auditor asume, así como su opinión sobre los estados financieros en su conjunto. Cuando el auditor emite su opinión con salvedad, </w:t>
      </w:r>
      <w:r w:rsidR="00AC7000" w:rsidRPr="00D773AB">
        <w:rPr>
          <w:rFonts w:ascii="Arial Narrow" w:hAnsi="Arial Narrow" w:cs="Arial"/>
          <w:spacing w:val="-3"/>
        </w:rPr>
        <w:t>adversa o</w:t>
      </w:r>
      <w:r w:rsidRPr="00D773AB">
        <w:rPr>
          <w:rFonts w:ascii="Arial Narrow" w:hAnsi="Arial Narrow" w:cs="Arial"/>
          <w:spacing w:val="-3"/>
        </w:rPr>
        <w:t xml:space="preserve"> se abstiene de opinar, debe establecer de manera clara e informativa las razones para ello.</w:t>
      </w:r>
    </w:p>
    <w:p w:rsidR="00EE2F00" w:rsidRPr="00D773AB" w:rsidRDefault="00EE2F00" w:rsidP="00EE2F00">
      <w:pPr>
        <w:jc w:val="both"/>
        <w:rPr>
          <w:rFonts w:ascii="Arial Narrow" w:hAnsi="Arial Narrow" w:cs="Arial"/>
          <w:spacing w:val="-3"/>
        </w:rPr>
      </w:pPr>
    </w:p>
    <w:p w:rsidR="00EE2F00" w:rsidRPr="00D773AB" w:rsidRDefault="00EE2F00" w:rsidP="00EE2F00">
      <w:pPr>
        <w:jc w:val="both"/>
        <w:rPr>
          <w:rFonts w:ascii="Arial Narrow" w:hAnsi="Arial Narrow" w:cs="Arial"/>
          <w:spacing w:val="-3"/>
        </w:rPr>
      </w:pPr>
      <w:r w:rsidRPr="00D773AB">
        <w:rPr>
          <w:rFonts w:ascii="Arial Narrow" w:hAnsi="Arial Narrow" w:cs="Arial"/>
          <w:spacing w:val="-3"/>
        </w:rPr>
        <w:t xml:space="preserve">En caso de indicios de presunto fraude o error, el auditor debería </w:t>
      </w:r>
      <w:r w:rsidRPr="00A70CA3">
        <w:rPr>
          <w:rFonts w:ascii="Arial Narrow" w:hAnsi="Arial Narrow" w:cs="Arial"/>
          <w:b/>
          <w:spacing w:val="-3"/>
        </w:rPr>
        <w:t>seguir la NIA Sección 240 y 240A.</w:t>
      </w:r>
      <w:r w:rsidRPr="00D773AB">
        <w:rPr>
          <w:rFonts w:ascii="Arial Narrow" w:hAnsi="Arial Narrow" w:cs="Arial"/>
          <w:spacing w:val="-3"/>
        </w:rPr>
        <w:t xml:space="preserve"> El auditor revelará los hechos identificados en el informe de auditoría, o alternativamente deberá preparar y entregar por separado un informe confidencial a la máxima autoridad del ejecutor y/o prestata</w:t>
      </w:r>
      <w:r w:rsidR="00EE0E4E" w:rsidRPr="00D773AB">
        <w:rPr>
          <w:rFonts w:ascii="Arial Narrow" w:hAnsi="Arial Narrow" w:cs="Arial"/>
          <w:spacing w:val="-3"/>
        </w:rPr>
        <w:t>rio y al Representante del BCIE</w:t>
      </w:r>
      <w:r w:rsidRPr="00D773AB">
        <w:rPr>
          <w:rFonts w:ascii="Arial Narrow" w:hAnsi="Arial Narrow" w:cs="Arial"/>
          <w:spacing w:val="-3"/>
        </w:rPr>
        <w:t xml:space="preserve"> en el país.</w:t>
      </w:r>
    </w:p>
    <w:p w:rsidR="00EE2F00" w:rsidRPr="00D773AB" w:rsidRDefault="00EE2F00" w:rsidP="00EE2F00">
      <w:pPr>
        <w:jc w:val="both"/>
        <w:rPr>
          <w:rFonts w:ascii="Arial Narrow" w:hAnsi="Arial Narrow" w:cs="Arial"/>
          <w:spacing w:val="-3"/>
        </w:rPr>
      </w:pPr>
    </w:p>
    <w:p w:rsidR="00E97A20" w:rsidRPr="00B93B20" w:rsidRDefault="002B32E0" w:rsidP="00E97A20">
      <w:pPr>
        <w:keepNext/>
        <w:spacing w:before="120" w:after="120"/>
        <w:jc w:val="both"/>
        <w:outlineLvl w:val="2"/>
        <w:rPr>
          <w:rFonts w:ascii="Arial Narrow" w:hAnsi="Arial Narrow" w:cs="Arial"/>
          <w:spacing w:val="-3"/>
        </w:rPr>
      </w:pPr>
      <w:r w:rsidRPr="00B93B20">
        <w:rPr>
          <w:rFonts w:ascii="Arial Narrow" w:hAnsi="Arial Narrow" w:cs="Arial"/>
          <w:spacing w:val="-3"/>
        </w:rPr>
        <w:t>A.   Auditorias del Programa.</w:t>
      </w:r>
    </w:p>
    <w:p w:rsidR="00EE2F00" w:rsidRPr="00B93B20" w:rsidRDefault="00EE2F00" w:rsidP="00E97A20">
      <w:pPr>
        <w:keepNext/>
        <w:spacing w:before="120" w:after="120"/>
        <w:jc w:val="both"/>
        <w:outlineLvl w:val="2"/>
        <w:rPr>
          <w:rFonts w:ascii="Arial Narrow" w:hAnsi="Arial Narrow" w:cs="Arial"/>
          <w:spacing w:val="-3"/>
          <w:lang w:val="es-ES_tradnl"/>
        </w:rPr>
      </w:pPr>
      <w:r w:rsidRPr="00B93B20">
        <w:rPr>
          <w:rFonts w:ascii="Arial Narrow" w:hAnsi="Arial Narrow" w:cs="Arial"/>
          <w:spacing w:val="-3"/>
        </w:rPr>
        <w:t>Los informes requeridos serán los siguientes</w:t>
      </w:r>
      <w:r w:rsidR="00221ADA" w:rsidRPr="00B93B20">
        <w:rPr>
          <w:rFonts w:ascii="Arial Narrow" w:hAnsi="Arial Narrow" w:cs="Arial"/>
          <w:spacing w:val="-3"/>
        </w:rPr>
        <w:t xml:space="preserve"> productos</w:t>
      </w:r>
      <w:r w:rsidR="00775C8D" w:rsidRPr="00B93B20">
        <w:rPr>
          <w:rFonts w:ascii="Arial Narrow" w:hAnsi="Arial Narrow" w:cs="Arial"/>
          <w:spacing w:val="-3"/>
        </w:rPr>
        <w:t>,</w:t>
      </w:r>
      <w:r w:rsidR="00E97A20" w:rsidRPr="00B93B20">
        <w:rPr>
          <w:rFonts w:ascii="Arial Narrow" w:hAnsi="Arial Narrow"/>
          <w:lang w:val="es-ES_tradnl"/>
        </w:rPr>
        <w:t xml:space="preserve"> presentados en forma acumulativa del periodo anterior, movimientos del periodo y </w:t>
      </w:r>
      <w:r w:rsidR="00775C8D" w:rsidRPr="00B93B20">
        <w:rPr>
          <w:rFonts w:ascii="Arial Narrow" w:hAnsi="Arial Narrow"/>
          <w:lang w:val="es-ES_tradnl"/>
        </w:rPr>
        <w:t xml:space="preserve">el </w:t>
      </w:r>
      <w:r w:rsidR="00E97A20" w:rsidRPr="00B93B20">
        <w:rPr>
          <w:rFonts w:ascii="Arial Narrow" w:hAnsi="Arial Narrow"/>
          <w:lang w:val="es-ES_tradnl"/>
        </w:rPr>
        <w:t xml:space="preserve">acumulado al presente periodo, y expresados en dólares estadounidenses. </w:t>
      </w:r>
    </w:p>
    <w:p w:rsidR="005D23BF" w:rsidRPr="00B93B20" w:rsidRDefault="005D23BF" w:rsidP="005D23BF">
      <w:pPr>
        <w:tabs>
          <w:tab w:val="left" w:pos="1200"/>
          <w:tab w:val="center" w:pos="4440"/>
        </w:tabs>
        <w:jc w:val="both"/>
        <w:rPr>
          <w:rFonts w:ascii="Arial Narrow" w:hAnsi="Arial Narrow" w:cs="Arial"/>
          <w:spacing w:val="-3"/>
        </w:rPr>
      </w:pPr>
    </w:p>
    <w:p w:rsidR="00E97A20" w:rsidRPr="00B93B20" w:rsidRDefault="00173B7E" w:rsidP="00556707">
      <w:pPr>
        <w:pStyle w:val="ListParagraph"/>
        <w:numPr>
          <w:ilvl w:val="0"/>
          <w:numId w:val="13"/>
        </w:numPr>
        <w:tabs>
          <w:tab w:val="left" w:pos="567"/>
          <w:tab w:val="center" w:pos="4440"/>
        </w:tabs>
        <w:ind w:left="567" w:hanging="283"/>
        <w:contextualSpacing/>
        <w:jc w:val="both"/>
        <w:rPr>
          <w:rFonts w:ascii="Arial Narrow" w:hAnsi="Arial Narrow"/>
          <w:sz w:val="24"/>
          <w:szCs w:val="24"/>
          <w:lang w:val="es-ES_tradnl"/>
        </w:rPr>
      </w:pPr>
      <w:r w:rsidRPr="00B93B20">
        <w:rPr>
          <w:rFonts w:ascii="Arial Narrow" w:hAnsi="Arial Narrow"/>
          <w:sz w:val="24"/>
          <w:szCs w:val="24"/>
          <w:lang w:val="es-ES_tradnl"/>
        </w:rPr>
        <w:t>Informe de los auditores independientes (</w:t>
      </w:r>
      <w:r w:rsidR="00E1512E" w:rsidRPr="00B93B20">
        <w:rPr>
          <w:rFonts w:ascii="Arial Narrow" w:hAnsi="Arial Narrow"/>
          <w:sz w:val="24"/>
          <w:szCs w:val="24"/>
          <w:lang w:val="es-ES_tradnl"/>
        </w:rPr>
        <w:t>Opinión</w:t>
      </w:r>
      <w:r w:rsidRPr="00B93B20">
        <w:rPr>
          <w:rFonts w:ascii="Arial Narrow" w:hAnsi="Arial Narrow"/>
          <w:sz w:val="24"/>
          <w:szCs w:val="24"/>
          <w:lang w:val="es-ES_tradnl"/>
        </w:rPr>
        <w:t xml:space="preserve">), </w:t>
      </w:r>
      <w:r w:rsidR="005D23BF" w:rsidRPr="00B93B20">
        <w:rPr>
          <w:rFonts w:ascii="Arial Narrow" w:hAnsi="Arial Narrow"/>
          <w:sz w:val="24"/>
          <w:szCs w:val="24"/>
          <w:lang w:val="es-ES_tradnl"/>
        </w:rPr>
        <w:t xml:space="preserve">Estados </w:t>
      </w:r>
      <w:r w:rsidR="00EE0E4E" w:rsidRPr="00B93B20">
        <w:rPr>
          <w:rFonts w:ascii="Arial Narrow" w:hAnsi="Arial Narrow"/>
          <w:sz w:val="24"/>
          <w:szCs w:val="24"/>
          <w:lang w:val="es-ES_tradnl"/>
        </w:rPr>
        <w:t>Financieros</w:t>
      </w:r>
      <w:r w:rsidRPr="00B93B20">
        <w:rPr>
          <w:rFonts w:ascii="Arial Narrow" w:hAnsi="Arial Narrow"/>
          <w:sz w:val="24"/>
          <w:szCs w:val="24"/>
          <w:lang w:val="es-ES_tradnl"/>
        </w:rPr>
        <w:t xml:space="preserve"> que comprenden</w:t>
      </w:r>
      <w:r w:rsidR="00EC4EA1" w:rsidRPr="00B93B20">
        <w:rPr>
          <w:rFonts w:ascii="Arial Narrow" w:hAnsi="Arial Narrow"/>
          <w:sz w:val="24"/>
          <w:szCs w:val="24"/>
          <w:lang w:val="es-ES_tradnl"/>
        </w:rPr>
        <w:t xml:space="preserve">: Estado de </w:t>
      </w:r>
      <w:r w:rsidRPr="00B93B20">
        <w:rPr>
          <w:rFonts w:ascii="Arial Narrow" w:hAnsi="Arial Narrow"/>
          <w:sz w:val="24"/>
          <w:szCs w:val="24"/>
          <w:lang w:val="es-ES_tradnl"/>
        </w:rPr>
        <w:t xml:space="preserve">Fuentes y Uso de los Fondos, Estado de Inversiones Acumuladas y Notas a los Estados Financieros </w:t>
      </w:r>
      <w:r w:rsidR="00EE0E4E" w:rsidRPr="00B93B20">
        <w:rPr>
          <w:rFonts w:ascii="Arial Narrow" w:hAnsi="Arial Narrow"/>
          <w:sz w:val="24"/>
          <w:szCs w:val="24"/>
          <w:lang w:val="es-ES_tradnl"/>
        </w:rPr>
        <w:t>del Programa</w:t>
      </w:r>
      <w:r w:rsidR="00A231F2" w:rsidRPr="00B93B20">
        <w:rPr>
          <w:rFonts w:ascii="Arial Narrow" w:hAnsi="Arial Narrow"/>
          <w:sz w:val="24"/>
          <w:szCs w:val="24"/>
          <w:lang w:val="es-ES_tradnl"/>
        </w:rPr>
        <w:t xml:space="preserve"> </w:t>
      </w:r>
      <w:r w:rsidR="00EE0E4E" w:rsidRPr="00B93B20">
        <w:rPr>
          <w:rFonts w:ascii="Arial Narrow" w:hAnsi="Arial Narrow"/>
          <w:sz w:val="24"/>
          <w:szCs w:val="24"/>
          <w:lang w:val="es-ES_tradnl"/>
        </w:rPr>
        <w:t xml:space="preserve">al 31 de </w:t>
      </w:r>
      <w:r w:rsidR="00AC7000" w:rsidRPr="00B93B20">
        <w:rPr>
          <w:rFonts w:ascii="Arial Narrow" w:hAnsi="Arial Narrow"/>
          <w:sz w:val="24"/>
          <w:szCs w:val="24"/>
          <w:lang w:val="es-ES_tradnl"/>
        </w:rPr>
        <w:t>diciembre</w:t>
      </w:r>
      <w:r w:rsidR="00EE0E4E" w:rsidRPr="00B93B20">
        <w:rPr>
          <w:rFonts w:ascii="Arial Narrow" w:hAnsi="Arial Narrow"/>
          <w:sz w:val="24"/>
          <w:szCs w:val="24"/>
          <w:lang w:val="es-ES_tradnl"/>
        </w:rPr>
        <w:t xml:space="preserve"> de 201</w:t>
      </w:r>
      <w:r w:rsidRPr="00B93B20">
        <w:rPr>
          <w:rFonts w:ascii="Arial Narrow" w:hAnsi="Arial Narrow"/>
          <w:sz w:val="24"/>
          <w:szCs w:val="24"/>
          <w:lang w:val="es-ES_tradnl"/>
        </w:rPr>
        <w:t>8</w:t>
      </w:r>
      <w:r w:rsidR="00F452E3" w:rsidRPr="00B93B20">
        <w:rPr>
          <w:rFonts w:ascii="Arial Narrow" w:hAnsi="Arial Narrow"/>
          <w:sz w:val="24"/>
          <w:szCs w:val="24"/>
          <w:lang w:val="es-ES_tradnl"/>
        </w:rPr>
        <w:t>,</w:t>
      </w:r>
    </w:p>
    <w:p w:rsidR="00E97A20" w:rsidRPr="00B93B20" w:rsidRDefault="00E97A20" w:rsidP="00E97A20">
      <w:pPr>
        <w:pStyle w:val="ListParagraph"/>
        <w:tabs>
          <w:tab w:val="left" w:pos="567"/>
          <w:tab w:val="center" w:pos="4440"/>
        </w:tabs>
        <w:ind w:left="567"/>
        <w:contextualSpacing/>
        <w:jc w:val="both"/>
        <w:rPr>
          <w:rFonts w:ascii="Arial Narrow" w:hAnsi="Arial Narrow"/>
          <w:sz w:val="24"/>
          <w:szCs w:val="24"/>
          <w:lang w:val="es-ES_tradnl"/>
        </w:rPr>
      </w:pPr>
    </w:p>
    <w:p w:rsidR="00E97A20" w:rsidRPr="00B93B20" w:rsidRDefault="00E97A20" w:rsidP="00E97A20">
      <w:pPr>
        <w:pStyle w:val="ListParagraph"/>
        <w:tabs>
          <w:tab w:val="left" w:pos="567"/>
          <w:tab w:val="center" w:pos="4440"/>
        </w:tabs>
        <w:ind w:left="567"/>
        <w:contextualSpacing/>
        <w:jc w:val="both"/>
        <w:rPr>
          <w:rFonts w:ascii="Arial Narrow" w:hAnsi="Arial Narrow"/>
          <w:sz w:val="24"/>
          <w:szCs w:val="24"/>
          <w:lang w:val="es-ES_tradnl"/>
        </w:rPr>
      </w:pPr>
      <w:r w:rsidRPr="00B93B20">
        <w:rPr>
          <w:rFonts w:ascii="Arial Narrow" w:hAnsi="Arial Narrow"/>
          <w:sz w:val="24"/>
          <w:szCs w:val="24"/>
          <w:lang w:val="es-ES_tradnl"/>
        </w:rPr>
        <w:t>1.1</w:t>
      </w:r>
      <w:r w:rsidRPr="00B93B20">
        <w:rPr>
          <w:rFonts w:ascii="Arial Narrow" w:hAnsi="Arial Narrow"/>
          <w:sz w:val="24"/>
          <w:szCs w:val="24"/>
          <w:lang w:val="es-ES_tradnl"/>
        </w:rPr>
        <w:tab/>
      </w:r>
      <w:r w:rsidR="00F452E3" w:rsidRPr="00B93B20">
        <w:rPr>
          <w:rFonts w:ascii="Arial Narrow" w:hAnsi="Arial Narrow"/>
          <w:sz w:val="24"/>
          <w:szCs w:val="24"/>
          <w:lang w:val="es-ES_tradnl"/>
        </w:rPr>
        <w:t xml:space="preserve"> Informe del cumplimiento de las </w:t>
      </w:r>
      <w:r w:rsidR="008C6054" w:rsidRPr="00B93B20">
        <w:rPr>
          <w:rFonts w:ascii="Arial Narrow" w:hAnsi="Arial Narrow"/>
          <w:sz w:val="24"/>
          <w:szCs w:val="24"/>
          <w:lang w:val="es-ES_tradnl"/>
        </w:rPr>
        <w:t>cláusulas</w:t>
      </w:r>
      <w:r w:rsidR="00F452E3" w:rsidRPr="00B93B20">
        <w:rPr>
          <w:rFonts w:ascii="Arial Narrow" w:hAnsi="Arial Narrow"/>
          <w:sz w:val="24"/>
          <w:szCs w:val="24"/>
          <w:lang w:val="es-ES_tradnl"/>
        </w:rPr>
        <w:t xml:space="preserve"> contractuales financieras y contables del convenio No. 2101 al 31 de </w:t>
      </w:r>
      <w:r w:rsidR="008C6054" w:rsidRPr="00B93B20">
        <w:rPr>
          <w:rFonts w:ascii="Arial Narrow" w:hAnsi="Arial Narrow"/>
          <w:sz w:val="24"/>
          <w:szCs w:val="24"/>
          <w:lang w:val="es-ES_tradnl"/>
        </w:rPr>
        <w:t>diciembre del</w:t>
      </w:r>
      <w:r w:rsidR="00F452E3" w:rsidRPr="00B93B20">
        <w:rPr>
          <w:rFonts w:ascii="Arial Narrow" w:hAnsi="Arial Narrow"/>
          <w:sz w:val="24"/>
          <w:szCs w:val="24"/>
          <w:lang w:val="es-ES_tradnl"/>
        </w:rPr>
        <w:t xml:space="preserve"> 2018,</w:t>
      </w:r>
    </w:p>
    <w:p w:rsidR="00E97A20" w:rsidRPr="00B93B20" w:rsidRDefault="00E97A20" w:rsidP="00E97A20">
      <w:pPr>
        <w:pStyle w:val="ListParagraph"/>
        <w:tabs>
          <w:tab w:val="left" w:pos="567"/>
          <w:tab w:val="center" w:pos="4440"/>
        </w:tabs>
        <w:ind w:left="567"/>
        <w:contextualSpacing/>
        <w:jc w:val="both"/>
        <w:rPr>
          <w:rFonts w:ascii="Arial Narrow" w:hAnsi="Arial Narrow"/>
          <w:sz w:val="24"/>
          <w:szCs w:val="24"/>
          <w:lang w:val="es-ES_tradnl"/>
        </w:rPr>
      </w:pPr>
    </w:p>
    <w:p w:rsidR="00E97A20" w:rsidRPr="00B93B20" w:rsidRDefault="00E97A20" w:rsidP="00E97A20">
      <w:pPr>
        <w:pStyle w:val="ListParagraph"/>
        <w:tabs>
          <w:tab w:val="left" w:pos="567"/>
          <w:tab w:val="center" w:pos="4440"/>
        </w:tabs>
        <w:ind w:left="567"/>
        <w:contextualSpacing/>
        <w:jc w:val="both"/>
        <w:rPr>
          <w:rFonts w:ascii="Arial Narrow" w:hAnsi="Arial Narrow"/>
          <w:sz w:val="24"/>
          <w:szCs w:val="24"/>
          <w:lang w:val="es-ES_tradnl"/>
        </w:rPr>
      </w:pPr>
      <w:r w:rsidRPr="00B93B20">
        <w:rPr>
          <w:rFonts w:ascii="Arial Narrow" w:hAnsi="Arial Narrow"/>
          <w:sz w:val="24"/>
          <w:szCs w:val="24"/>
          <w:lang w:val="es-ES_tradnl"/>
        </w:rPr>
        <w:lastRenderedPageBreak/>
        <w:t>1.2</w:t>
      </w:r>
      <w:r w:rsidRPr="00B93B20">
        <w:rPr>
          <w:rFonts w:ascii="Arial Narrow" w:hAnsi="Arial Narrow"/>
          <w:sz w:val="24"/>
          <w:szCs w:val="24"/>
          <w:lang w:val="es-ES_tradnl"/>
        </w:rPr>
        <w:tab/>
      </w:r>
      <w:r w:rsidR="00F452E3" w:rsidRPr="00B93B20">
        <w:rPr>
          <w:rFonts w:ascii="Arial Narrow" w:hAnsi="Arial Narrow"/>
          <w:sz w:val="24"/>
          <w:szCs w:val="24"/>
          <w:lang w:val="es-ES_tradnl"/>
        </w:rPr>
        <w:t xml:space="preserve"> Informe sobre los procedimientos de adquisición y contratación de bienes y servicios del 1 de enero al 31 de diciembre del 2018, </w:t>
      </w:r>
    </w:p>
    <w:p w:rsidR="00E97A20" w:rsidRPr="00B93B20" w:rsidRDefault="00E97A20" w:rsidP="00E97A20">
      <w:pPr>
        <w:pStyle w:val="ListParagraph"/>
        <w:tabs>
          <w:tab w:val="left" w:pos="567"/>
          <w:tab w:val="center" w:pos="4440"/>
        </w:tabs>
        <w:ind w:left="567"/>
        <w:contextualSpacing/>
        <w:jc w:val="both"/>
        <w:rPr>
          <w:rFonts w:ascii="Arial Narrow" w:hAnsi="Arial Narrow"/>
          <w:sz w:val="24"/>
          <w:szCs w:val="24"/>
          <w:lang w:val="es-ES_tradnl"/>
        </w:rPr>
      </w:pPr>
    </w:p>
    <w:p w:rsidR="00E97A20" w:rsidRPr="00B93B20" w:rsidRDefault="00E97A20" w:rsidP="00E97A20">
      <w:pPr>
        <w:pStyle w:val="ListParagraph"/>
        <w:tabs>
          <w:tab w:val="left" w:pos="567"/>
          <w:tab w:val="center" w:pos="4440"/>
        </w:tabs>
        <w:ind w:left="567"/>
        <w:contextualSpacing/>
        <w:jc w:val="both"/>
        <w:rPr>
          <w:rFonts w:ascii="Arial Narrow" w:hAnsi="Arial Narrow"/>
          <w:sz w:val="24"/>
          <w:szCs w:val="24"/>
          <w:lang w:val="es-ES_tradnl"/>
        </w:rPr>
      </w:pPr>
      <w:r w:rsidRPr="00B93B20">
        <w:rPr>
          <w:rFonts w:ascii="Arial Narrow" w:hAnsi="Arial Narrow"/>
          <w:sz w:val="24"/>
          <w:szCs w:val="24"/>
          <w:lang w:val="es-ES_tradnl"/>
        </w:rPr>
        <w:t>1.3</w:t>
      </w:r>
      <w:r w:rsidRPr="00B93B20">
        <w:rPr>
          <w:rFonts w:ascii="Arial Narrow" w:hAnsi="Arial Narrow"/>
          <w:sz w:val="24"/>
          <w:szCs w:val="24"/>
          <w:lang w:val="es-ES_tradnl"/>
        </w:rPr>
        <w:tab/>
        <w:t xml:space="preserve"> </w:t>
      </w:r>
      <w:r w:rsidR="00580196" w:rsidRPr="00B93B20">
        <w:rPr>
          <w:rFonts w:ascii="Arial Narrow" w:hAnsi="Arial Narrow"/>
          <w:sz w:val="24"/>
          <w:szCs w:val="24"/>
          <w:lang w:val="es-ES_tradnl"/>
        </w:rPr>
        <w:t xml:space="preserve">Carta de control </w:t>
      </w:r>
      <w:r w:rsidR="008C6054" w:rsidRPr="00B93B20">
        <w:rPr>
          <w:rFonts w:ascii="Arial Narrow" w:hAnsi="Arial Narrow"/>
          <w:sz w:val="24"/>
          <w:szCs w:val="24"/>
          <w:lang w:val="es-ES_tradnl"/>
        </w:rPr>
        <w:t>interno implementado</w:t>
      </w:r>
      <w:r w:rsidR="00EB69CA" w:rsidRPr="00B93B20">
        <w:rPr>
          <w:rFonts w:ascii="Arial Narrow" w:hAnsi="Arial Narrow"/>
          <w:sz w:val="24"/>
          <w:szCs w:val="24"/>
          <w:lang w:val="es-ES_tradnl"/>
        </w:rPr>
        <w:t xml:space="preserve"> por la UAP y la UCP/SAG por el periodo 1 de enero al 31 de </w:t>
      </w:r>
      <w:r w:rsidR="0040585F" w:rsidRPr="00B93B20">
        <w:rPr>
          <w:rFonts w:ascii="Arial Narrow" w:hAnsi="Arial Narrow"/>
          <w:sz w:val="24"/>
          <w:szCs w:val="24"/>
          <w:lang w:val="es-ES_tradnl"/>
        </w:rPr>
        <w:t>diciembre del</w:t>
      </w:r>
      <w:r w:rsidR="00EB69CA" w:rsidRPr="00B93B20">
        <w:rPr>
          <w:rFonts w:ascii="Arial Narrow" w:hAnsi="Arial Narrow"/>
          <w:sz w:val="24"/>
          <w:szCs w:val="24"/>
          <w:lang w:val="es-ES_tradnl"/>
        </w:rPr>
        <w:t xml:space="preserve"> </w:t>
      </w:r>
      <w:r w:rsidR="00B93B20" w:rsidRPr="00B93B20">
        <w:rPr>
          <w:rFonts w:ascii="Arial Narrow" w:hAnsi="Arial Narrow"/>
          <w:sz w:val="24"/>
          <w:szCs w:val="24"/>
          <w:lang w:val="es-ES_tradnl"/>
        </w:rPr>
        <w:t>2018</w:t>
      </w:r>
      <w:r w:rsidR="00B93B20" w:rsidRPr="00B93B20">
        <w:rPr>
          <w:rFonts w:ascii="Arial Narrow" w:hAnsi="Arial Narrow" w:cs="Arial"/>
          <w:spacing w:val="-3"/>
          <w:sz w:val="24"/>
          <w:szCs w:val="24"/>
        </w:rPr>
        <w:t>.</w:t>
      </w:r>
    </w:p>
    <w:p w:rsidR="00E97A20" w:rsidRDefault="00E97A20" w:rsidP="00796E18">
      <w:pPr>
        <w:pStyle w:val="ListParagraph"/>
        <w:tabs>
          <w:tab w:val="left" w:pos="567"/>
          <w:tab w:val="center" w:pos="4440"/>
        </w:tabs>
        <w:ind w:left="567"/>
        <w:contextualSpacing/>
        <w:jc w:val="both"/>
        <w:rPr>
          <w:rFonts w:ascii="Arial Narrow" w:hAnsi="Arial Narrow"/>
          <w:sz w:val="24"/>
          <w:szCs w:val="24"/>
          <w:lang w:val="es-ES_tradnl"/>
        </w:rPr>
      </w:pPr>
      <w:r w:rsidRPr="00B93B20">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r>
    </w:p>
    <w:p w:rsidR="00ED599A" w:rsidRPr="00E97A20" w:rsidRDefault="00E1512E" w:rsidP="00796E18">
      <w:pPr>
        <w:pStyle w:val="ListParagraph"/>
        <w:tabs>
          <w:tab w:val="left" w:pos="567"/>
          <w:tab w:val="center" w:pos="4440"/>
        </w:tabs>
        <w:ind w:left="567"/>
        <w:contextualSpacing/>
        <w:jc w:val="both"/>
        <w:rPr>
          <w:rFonts w:ascii="Arial Narrow" w:hAnsi="Arial Narrow"/>
          <w:sz w:val="24"/>
          <w:szCs w:val="24"/>
          <w:lang w:val="es-ES_tradnl"/>
        </w:rPr>
      </w:pPr>
      <w:r>
        <w:rPr>
          <w:rFonts w:ascii="Arial Narrow" w:hAnsi="Arial Narrow"/>
          <w:b/>
          <w:sz w:val="24"/>
          <w:szCs w:val="24"/>
          <w:u w:val="single"/>
          <w:lang w:val="es-ES_tradnl"/>
        </w:rPr>
        <w:t xml:space="preserve">Los </w:t>
      </w:r>
      <w:r w:rsidR="00580196">
        <w:rPr>
          <w:rFonts w:ascii="Arial Narrow" w:hAnsi="Arial Narrow"/>
          <w:b/>
          <w:sz w:val="24"/>
          <w:szCs w:val="24"/>
          <w:u w:val="single"/>
          <w:lang w:val="es-ES_tradnl"/>
        </w:rPr>
        <w:t>Informes Financieros</w:t>
      </w:r>
      <w:r>
        <w:rPr>
          <w:rFonts w:ascii="Arial Narrow" w:hAnsi="Arial Narrow"/>
          <w:b/>
          <w:sz w:val="24"/>
          <w:szCs w:val="24"/>
          <w:u w:val="single"/>
          <w:lang w:val="es-ES_tradnl"/>
        </w:rPr>
        <w:t xml:space="preserve"> </w:t>
      </w:r>
      <w:r w:rsidR="008C6054">
        <w:rPr>
          <w:rFonts w:ascii="Arial Narrow" w:hAnsi="Arial Narrow"/>
          <w:b/>
          <w:sz w:val="24"/>
          <w:szCs w:val="24"/>
          <w:u w:val="single"/>
          <w:lang w:val="es-ES_tradnl"/>
        </w:rPr>
        <w:t>deberán</w:t>
      </w:r>
      <w:r w:rsidR="00BA78F5">
        <w:rPr>
          <w:rFonts w:ascii="Arial Narrow" w:hAnsi="Arial Narrow"/>
          <w:b/>
          <w:sz w:val="24"/>
          <w:szCs w:val="24"/>
          <w:u w:val="single"/>
          <w:lang w:val="es-ES_tradnl"/>
        </w:rPr>
        <w:t xml:space="preserve"> in</w:t>
      </w:r>
      <w:r w:rsidR="00A25177">
        <w:rPr>
          <w:rFonts w:ascii="Arial Narrow" w:hAnsi="Arial Narrow"/>
          <w:b/>
          <w:sz w:val="24"/>
          <w:szCs w:val="24"/>
          <w:u w:val="single"/>
          <w:lang w:val="es-ES_tradnl"/>
        </w:rPr>
        <w:t>cluir las opiniones, pronunciamientos y</w:t>
      </w:r>
      <w:r w:rsidR="00BA78F5">
        <w:rPr>
          <w:rFonts w:ascii="Arial Narrow" w:hAnsi="Arial Narrow"/>
          <w:b/>
          <w:sz w:val="24"/>
          <w:szCs w:val="24"/>
          <w:u w:val="single"/>
          <w:lang w:val="es-ES_tradnl"/>
        </w:rPr>
        <w:t xml:space="preserve">/o </w:t>
      </w:r>
      <w:r w:rsidR="00A25177">
        <w:rPr>
          <w:rFonts w:ascii="Arial Narrow" w:hAnsi="Arial Narrow"/>
          <w:b/>
          <w:sz w:val="24"/>
          <w:szCs w:val="24"/>
          <w:u w:val="single"/>
          <w:lang w:val="es-ES_tradnl"/>
        </w:rPr>
        <w:t xml:space="preserve">los </w:t>
      </w:r>
      <w:r w:rsidR="00BA78F5">
        <w:rPr>
          <w:rFonts w:ascii="Arial Narrow" w:hAnsi="Arial Narrow"/>
          <w:b/>
          <w:sz w:val="24"/>
          <w:szCs w:val="24"/>
          <w:u w:val="single"/>
          <w:lang w:val="es-ES_tradnl"/>
        </w:rPr>
        <w:t xml:space="preserve">informes de los </w:t>
      </w:r>
      <w:r w:rsidR="00A25177">
        <w:rPr>
          <w:rFonts w:ascii="Arial Narrow" w:hAnsi="Arial Narrow"/>
          <w:b/>
          <w:sz w:val="24"/>
          <w:szCs w:val="24"/>
          <w:u w:val="single"/>
          <w:lang w:val="es-ES_tradnl"/>
        </w:rPr>
        <w:t xml:space="preserve">resultados de los </w:t>
      </w:r>
      <w:r w:rsidR="008C6054">
        <w:rPr>
          <w:rFonts w:ascii="Arial Narrow" w:hAnsi="Arial Narrow"/>
          <w:b/>
          <w:sz w:val="24"/>
          <w:szCs w:val="24"/>
          <w:u w:val="single"/>
          <w:lang w:val="es-ES_tradnl"/>
        </w:rPr>
        <w:t>exámenes efectuados</w:t>
      </w:r>
      <w:r w:rsidR="00A25177">
        <w:rPr>
          <w:rFonts w:ascii="Arial Narrow" w:hAnsi="Arial Narrow"/>
          <w:b/>
          <w:sz w:val="24"/>
          <w:szCs w:val="24"/>
          <w:u w:val="single"/>
          <w:lang w:val="es-ES_tradnl"/>
        </w:rPr>
        <w:t xml:space="preserve"> y requeridos en el </w:t>
      </w:r>
      <w:r w:rsidR="008C6054">
        <w:rPr>
          <w:rFonts w:ascii="Arial Narrow" w:hAnsi="Arial Narrow"/>
          <w:b/>
          <w:sz w:val="24"/>
          <w:szCs w:val="24"/>
          <w:u w:val="single"/>
          <w:lang w:val="es-ES_tradnl"/>
        </w:rPr>
        <w:t>acápite</w:t>
      </w:r>
      <w:r w:rsidR="00A25177">
        <w:rPr>
          <w:rFonts w:ascii="Arial Narrow" w:hAnsi="Arial Narrow"/>
          <w:b/>
          <w:sz w:val="24"/>
          <w:szCs w:val="24"/>
          <w:u w:val="single"/>
          <w:lang w:val="es-ES_tradnl"/>
        </w:rPr>
        <w:t xml:space="preserve"> III Alcance de la Auditoria</w:t>
      </w:r>
      <w:r w:rsidR="00D859FE" w:rsidRPr="00796E18">
        <w:rPr>
          <w:rFonts w:ascii="Arial Narrow" w:hAnsi="Arial Narrow"/>
          <w:b/>
          <w:sz w:val="24"/>
          <w:szCs w:val="24"/>
          <w:u w:val="single"/>
          <w:lang w:val="es-ES_tradnl"/>
        </w:rPr>
        <w:t>,</w:t>
      </w:r>
      <w:r w:rsidR="00ED599A" w:rsidRPr="00796E18">
        <w:rPr>
          <w:rFonts w:ascii="Arial Narrow" w:hAnsi="Arial Narrow"/>
          <w:b/>
          <w:sz w:val="24"/>
          <w:szCs w:val="24"/>
          <w:u w:val="single"/>
          <w:lang w:val="es-ES_tradnl"/>
        </w:rPr>
        <w:t xml:space="preserve"> </w:t>
      </w:r>
      <w:r w:rsidR="008C6054">
        <w:rPr>
          <w:rFonts w:ascii="Arial Narrow" w:hAnsi="Arial Narrow"/>
          <w:b/>
          <w:sz w:val="24"/>
          <w:szCs w:val="24"/>
          <w:u w:val="single"/>
          <w:lang w:val="es-ES_tradnl"/>
        </w:rPr>
        <w:t>además</w:t>
      </w:r>
      <w:r w:rsidR="00863661">
        <w:rPr>
          <w:rFonts w:ascii="Arial Narrow" w:hAnsi="Arial Narrow"/>
          <w:b/>
          <w:sz w:val="24"/>
          <w:szCs w:val="24"/>
          <w:u w:val="single"/>
          <w:lang w:val="es-ES_tradnl"/>
        </w:rPr>
        <w:t xml:space="preserve"> se debe mencionar</w:t>
      </w:r>
      <w:r w:rsidR="00ED599A" w:rsidRPr="00796E18">
        <w:rPr>
          <w:rFonts w:ascii="Arial Narrow" w:hAnsi="Arial Narrow"/>
          <w:b/>
          <w:sz w:val="24"/>
          <w:szCs w:val="24"/>
          <w:u w:val="single"/>
          <w:lang w:val="es-ES_tradnl"/>
        </w:rPr>
        <w:t>:</w:t>
      </w:r>
    </w:p>
    <w:p w:rsidR="00ED599A" w:rsidRPr="00A70CA3" w:rsidRDefault="00ED599A" w:rsidP="00796E18">
      <w:pPr>
        <w:pStyle w:val="ListParagraph"/>
        <w:rPr>
          <w:rFonts w:ascii="Arial Narrow" w:hAnsi="Arial Narrow"/>
          <w:sz w:val="24"/>
          <w:szCs w:val="24"/>
          <w:shd w:val="clear" w:color="auto" w:fill="FFF2CC"/>
          <w:lang w:val="es-ES_tradnl"/>
        </w:rPr>
      </w:pPr>
    </w:p>
    <w:p w:rsidR="005D23BF" w:rsidRPr="00A70CA3" w:rsidRDefault="00ED599A" w:rsidP="00497BC7">
      <w:pPr>
        <w:pStyle w:val="ListParagraph"/>
        <w:numPr>
          <w:ilvl w:val="0"/>
          <w:numId w:val="13"/>
        </w:numPr>
        <w:tabs>
          <w:tab w:val="left" w:pos="567"/>
          <w:tab w:val="center" w:pos="4440"/>
        </w:tabs>
        <w:ind w:left="567"/>
        <w:contextualSpacing/>
        <w:jc w:val="both"/>
        <w:rPr>
          <w:rFonts w:ascii="Arial Narrow" w:hAnsi="Arial Narrow"/>
          <w:sz w:val="24"/>
          <w:szCs w:val="24"/>
          <w:lang w:val="es-ES_tradnl"/>
        </w:rPr>
      </w:pPr>
      <w:r w:rsidRPr="00A70CA3">
        <w:rPr>
          <w:rFonts w:ascii="Arial Narrow" w:hAnsi="Arial Narrow"/>
          <w:sz w:val="24"/>
          <w:szCs w:val="24"/>
          <w:lang w:val="es-ES_tradnl"/>
        </w:rPr>
        <w:t>Una opinión sobre</w:t>
      </w:r>
      <w:r w:rsidR="005D23BF" w:rsidRPr="00A70CA3">
        <w:rPr>
          <w:rFonts w:ascii="Arial Narrow" w:hAnsi="Arial Narrow"/>
          <w:sz w:val="24"/>
          <w:szCs w:val="24"/>
          <w:lang w:val="es-ES_tradnl"/>
        </w:rPr>
        <w:t xml:space="preserve"> la documentación soporte que respalda </w:t>
      </w:r>
      <w:r w:rsidR="00EE0E4E" w:rsidRPr="00A70CA3">
        <w:rPr>
          <w:rFonts w:ascii="Arial Narrow" w:hAnsi="Arial Narrow"/>
          <w:sz w:val="24"/>
          <w:szCs w:val="24"/>
          <w:lang w:val="es-ES_tradnl"/>
        </w:rPr>
        <w:t xml:space="preserve">todos los pagos </w:t>
      </w:r>
      <w:r w:rsidR="005E2D11" w:rsidRPr="00A70CA3">
        <w:rPr>
          <w:rFonts w:ascii="Arial Narrow" w:hAnsi="Arial Narrow"/>
          <w:sz w:val="24"/>
          <w:szCs w:val="24"/>
          <w:lang w:val="es-ES_tradnl"/>
        </w:rPr>
        <w:t xml:space="preserve">del SIAFI de la cuenta </w:t>
      </w:r>
      <w:r w:rsidR="005E2D11" w:rsidRPr="00692902">
        <w:rPr>
          <w:rFonts w:ascii="Arial Narrow" w:hAnsi="Arial Narrow"/>
          <w:sz w:val="24"/>
          <w:szCs w:val="24"/>
          <w:lang w:val="es-ES_tradnl"/>
        </w:rPr>
        <w:t xml:space="preserve">principal </w:t>
      </w:r>
      <w:r w:rsidR="001C0D58" w:rsidRPr="00692902">
        <w:rPr>
          <w:rFonts w:ascii="Arial Narrow" w:hAnsi="Arial Narrow"/>
          <w:sz w:val="24"/>
          <w:szCs w:val="24"/>
          <w:lang w:val="es-ES_tradnl"/>
        </w:rPr>
        <w:t xml:space="preserve">(Cuenta Especial y Libretas Operativas) </w:t>
      </w:r>
      <w:r w:rsidR="00EE0E4E" w:rsidRPr="00692902">
        <w:rPr>
          <w:rFonts w:ascii="Arial Narrow" w:hAnsi="Arial Narrow"/>
          <w:sz w:val="24"/>
          <w:szCs w:val="24"/>
          <w:lang w:val="es-ES_tradnl"/>
        </w:rPr>
        <w:t xml:space="preserve">de la </w:t>
      </w:r>
      <w:r w:rsidR="002B32E0" w:rsidRPr="00692902">
        <w:rPr>
          <w:rFonts w:ascii="Arial Narrow" w:hAnsi="Arial Narrow"/>
          <w:sz w:val="24"/>
          <w:szCs w:val="24"/>
          <w:lang w:val="es-ES_tradnl"/>
        </w:rPr>
        <w:t>Tesorería</w:t>
      </w:r>
      <w:r w:rsidR="00EE0E4E" w:rsidRPr="00A70CA3">
        <w:rPr>
          <w:rFonts w:ascii="Arial Narrow" w:hAnsi="Arial Narrow"/>
          <w:sz w:val="24"/>
          <w:szCs w:val="24"/>
          <w:lang w:val="es-ES_tradnl"/>
        </w:rPr>
        <w:t xml:space="preserve"> General de la </w:t>
      </w:r>
      <w:r w:rsidR="0039222C" w:rsidRPr="00A70CA3">
        <w:rPr>
          <w:rFonts w:ascii="Arial Narrow" w:hAnsi="Arial Narrow"/>
          <w:sz w:val="24"/>
          <w:szCs w:val="24"/>
          <w:lang w:val="es-ES_tradnl"/>
        </w:rPr>
        <w:t>República</w:t>
      </w:r>
      <w:r w:rsidR="00B77F04" w:rsidRPr="00A70CA3">
        <w:rPr>
          <w:rFonts w:ascii="Arial Narrow" w:hAnsi="Arial Narrow"/>
          <w:sz w:val="24"/>
          <w:szCs w:val="24"/>
          <w:lang w:val="es-ES_tradnl"/>
        </w:rPr>
        <w:t xml:space="preserve"> </w:t>
      </w:r>
      <w:r w:rsidR="005E2D11" w:rsidRPr="00A70CA3">
        <w:rPr>
          <w:rFonts w:ascii="Arial Narrow" w:hAnsi="Arial Narrow"/>
          <w:sz w:val="24"/>
          <w:szCs w:val="24"/>
          <w:lang w:val="es-ES_tradnl"/>
        </w:rPr>
        <w:t>a la</w:t>
      </w:r>
      <w:r w:rsidR="00B77F04" w:rsidRPr="00A70CA3">
        <w:rPr>
          <w:rFonts w:ascii="Arial Narrow" w:hAnsi="Arial Narrow"/>
          <w:sz w:val="24"/>
          <w:szCs w:val="24"/>
          <w:lang w:val="es-ES_tradnl"/>
        </w:rPr>
        <w:t>s</w:t>
      </w:r>
      <w:r w:rsidR="005E2D11" w:rsidRPr="00A70CA3">
        <w:rPr>
          <w:rFonts w:ascii="Arial Narrow" w:hAnsi="Arial Narrow"/>
          <w:sz w:val="24"/>
          <w:szCs w:val="24"/>
          <w:lang w:val="es-ES_tradnl"/>
        </w:rPr>
        <w:t xml:space="preserve"> cuenta</w:t>
      </w:r>
      <w:r w:rsidR="001C0D58" w:rsidRPr="00A70CA3">
        <w:rPr>
          <w:rFonts w:ascii="Arial Narrow" w:hAnsi="Arial Narrow"/>
          <w:sz w:val="24"/>
          <w:szCs w:val="24"/>
          <w:lang w:val="es-ES_tradnl"/>
        </w:rPr>
        <w:t>s</w:t>
      </w:r>
      <w:r w:rsidR="005E2D11" w:rsidRPr="00A70CA3">
        <w:rPr>
          <w:rFonts w:ascii="Arial Narrow" w:hAnsi="Arial Narrow"/>
          <w:sz w:val="24"/>
          <w:szCs w:val="24"/>
          <w:lang w:val="es-ES_tradnl"/>
        </w:rPr>
        <w:t xml:space="preserve"> </w:t>
      </w:r>
      <w:r w:rsidR="001A2752" w:rsidRPr="00A70CA3">
        <w:rPr>
          <w:rFonts w:ascii="Arial Narrow" w:hAnsi="Arial Narrow"/>
          <w:sz w:val="24"/>
          <w:szCs w:val="24"/>
          <w:lang w:val="es-ES_tradnl"/>
        </w:rPr>
        <w:t xml:space="preserve">de los </w:t>
      </w:r>
      <w:r w:rsidR="008C6054" w:rsidRPr="00A70CA3">
        <w:rPr>
          <w:rFonts w:ascii="Arial Narrow" w:hAnsi="Arial Narrow"/>
          <w:sz w:val="24"/>
          <w:szCs w:val="24"/>
          <w:lang w:val="es-ES_tradnl"/>
        </w:rPr>
        <w:t>Beneficiarios</w:t>
      </w:r>
      <w:r w:rsidR="008C6054">
        <w:rPr>
          <w:rFonts w:ascii="Arial Narrow" w:hAnsi="Arial Narrow"/>
          <w:sz w:val="24"/>
          <w:szCs w:val="24"/>
          <w:lang w:val="es-ES_tradnl"/>
        </w:rPr>
        <w:t xml:space="preserve">, </w:t>
      </w:r>
      <w:r w:rsidR="008C6054" w:rsidRPr="00A70CA3">
        <w:rPr>
          <w:rFonts w:ascii="Arial Narrow" w:hAnsi="Arial Narrow"/>
          <w:sz w:val="24"/>
          <w:szCs w:val="24"/>
          <w:lang w:val="es-ES_tradnl"/>
        </w:rPr>
        <w:t>informes</w:t>
      </w:r>
      <w:r w:rsidR="005D23BF" w:rsidRPr="00A70CA3">
        <w:rPr>
          <w:rFonts w:ascii="Arial Narrow" w:hAnsi="Arial Narrow"/>
          <w:sz w:val="24"/>
          <w:szCs w:val="24"/>
          <w:lang w:val="es-ES_tradnl"/>
        </w:rPr>
        <w:t xml:space="preserve"> de liquidación de pago de transferencias, recibos de pago, devolución de fondos no utilizados etc. Tanto de la</w:t>
      </w:r>
      <w:r w:rsidR="001C0D58" w:rsidRPr="00A70CA3">
        <w:rPr>
          <w:rFonts w:ascii="Arial Narrow" w:hAnsi="Arial Narrow"/>
          <w:sz w:val="24"/>
          <w:szCs w:val="24"/>
          <w:lang w:val="es-ES_tradnl"/>
        </w:rPr>
        <w:t>s</w:t>
      </w:r>
      <w:r w:rsidR="005D23BF" w:rsidRPr="00A70CA3">
        <w:rPr>
          <w:rFonts w:ascii="Arial Narrow" w:hAnsi="Arial Narrow"/>
          <w:sz w:val="24"/>
          <w:szCs w:val="24"/>
          <w:lang w:val="es-ES_tradnl"/>
        </w:rPr>
        <w:t xml:space="preserve"> que se encuen</w:t>
      </w:r>
      <w:r w:rsidR="001A2752" w:rsidRPr="00A70CA3">
        <w:rPr>
          <w:rFonts w:ascii="Arial Narrow" w:hAnsi="Arial Narrow"/>
          <w:sz w:val="24"/>
          <w:szCs w:val="24"/>
          <w:lang w:val="es-ES_tradnl"/>
        </w:rPr>
        <w:t>tra</w:t>
      </w:r>
      <w:r w:rsidR="001C0D58" w:rsidRPr="00A70CA3">
        <w:rPr>
          <w:rFonts w:ascii="Arial Narrow" w:hAnsi="Arial Narrow"/>
          <w:sz w:val="24"/>
          <w:szCs w:val="24"/>
          <w:lang w:val="es-ES_tradnl"/>
        </w:rPr>
        <w:t>n</w:t>
      </w:r>
      <w:r w:rsidR="001A2752" w:rsidRPr="00A70CA3">
        <w:rPr>
          <w:rFonts w:ascii="Arial Narrow" w:hAnsi="Arial Narrow"/>
          <w:sz w:val="24"/>
          <w:szCs w:val="24"/>
          <w:lang w:val="es-ES_tradnl"/>
        </w:rPr>
        <w:t xml:space="preserve"> en las oficinas del Programa</w:t>
      </w:r>
      <w:r w:rsidR="00B77F04" w:rsidRPr="00A70CA3">
        <w:rPr>
          <w:rFonts w:ascii="Arial Narrow" w:hAnsi="Arial Narrow"/>
          <w:sz w:val="24"/>
          <w:szCs w:val="24"/>
          <w:lang w:val="es-ES_tradnl"/>
        </w:rPr>
        <w:t xml:space="preserve"> (Cuenta Especial a Libretas Operativas</w:t>
      </w:r>
      <w:r w:rsidR="001C0D58" w:rsidRPr="00A70CA3">
        <w:rPr>
          <w:rFonts w:ascii="Arial Narrow" w:hAnsi="Arial Narrow"/>
          <w:sz w:val="24"/>
          <w:szCs w:val="24"/>
          <w:lang w:val="es-ES_tradnl"/>
        </w:rPr>
        <w:t xml:space="preserve"> y, </w:t>
      </w:r>
      <w:r w:rsidR="00B77F04" w:rsidRPr="00A70CA3">
        <w:rPr>
          <w:rFonts w:ascii="Arial Narrow" w:hAnsi="Arial Narrow"/>
          <w:sz w:val="24"/>
          <w:szCs w:val="24"/>
          <w:lang w:val="es-ES_tradnl"/>
        </w:rPr>
        <w:t>a beneficiarios</w:t>
      </w:r>
      <w:r w:rsidR="001C0D58" w:rsidRPr="00A70CA3">
        <w:rPr>
          <w:rFonts w:ascii="Arial Narrow" w:hAnsi="Arial Narrow"/>
          <w:sz w:val="24"/>
          <w:szCs w:val="24"/>
          <w:lang w:val="es-ES_tradnl"/>
        </w:rPr>
        <w:t>)</w:t>
      </w:r>
      <w:r w:rsidR="005D23BF" w:rsidRPr="00A70CA3">
        <w:rPr>
          <w:rFonts w:ascii="Arial Narrow" w:hAnsi="Arial Narrow"/>
          <w:sz w:val="24"/>
          <w:szCs w:val="24"/>
          <w:lang w:val="es-ES_tradnl"/>
        </w:rPr>
        <w:t xml:space="preserve"> como en las instituciones bancarias que prestan los servicios de ventanilla de pago.</w:t>
      </w:r>
    </w:p>
    <w:p w:rsidR="005D23BF" w:rsidRPr="005D23BF" w:rsidRDefault="005D23BF" w:rsidP="005D23BF">
      <w:pPr>
        <w:pStyle w:val="ListParagraph"/>
        <w:tabs>
          <w:tab w:val="left" w:pos="567"/>
          <w:tab w:val="center" w:pos="4440"/>
        </w:tabs>
        <w:ind w:left="567"/>
        <w:contextualSpacing/>
        <w:jc w:val="both"/>
        <w:rPr>
          <w:rFonts w:ascii="Arial Narrow" w:hAnsi="Arial Narrow"/>
          <w:sz w:val="24"/>
          <w:szCs w:val="24"/>
          <w:lang w:val="es-ES_tradnl"/>
        </w:rPr>
      </w:pPr>
    </w:p>
    <w:p w:rsidR="005D23BF" w:rsidRPr="00087B12" w:rsidRDefault="00796E18" w:rsidP="002B5614">
      <w:pPr>
        <w:pStyle w:val="ListParagraph"/>
        <w:numPr>
          <w:ilvl w:val="0"/>
          <w:numId w:val="13"/>
        </w:numPr>
        <w:tabs>
          <w:tab w:val="left" w:pos="567"/>
          <w:tab w:val="center" w:pos="4440"/>
        </w:tabs>
        <w:ind w:left="567"/>
        <w:contextualSpacing/>
        <w:jc w:val="both"/>
        <w:rPr>
          <w:rFonts w:ascii="Arial Narrow" w:hAnsi="Arial Narrow"/>
          <w:sz w:val="24"/>
          <w:szCs w:val="24"/>
          <w:lang w:val="es-ES_tradnl"/>
        </w:rPr>
      </w:pPr>
      <w:r w:rsidRPr="00087B12">
        <w:rPr>
          <w:rFonts w:ascii="Arial Narrow" w:hAnsi="Arial Narrow"/>
          <w:b/>
          <w:i/>
          <w:sz w:val="24"/>
          <w:szCs w:val="24"/>
          <w:u w:val="single"/>
          <w:lang w:val="es-ES_tradnl"/>
        </w:rPr>
        <w:t>Opinión</w:t>
      </w:r>
      <w:r w:rsidR="005D23BF" w:rsidRPr="00087B12">
        <w:rPr>
          <w:rFonts w:ascii="Arial Narrow" w:hAnsi="Arial Narrow"/>
          <w:b/>
          <w:i/>
          <w:sz w:val="24"/>
          <w:szCs w:val="24"/>
          <w:u w:val="single"/>
          <w:lang w:val="es-ES_tradnl"/>
        </w:rPr>
        <w:t xml:space="preserve"> de los auditores sobre los gastos</w:t>
      </w:r>
      <w:r w:rsidR="00863661">
        <w:rPr>
          <w:rFonts w:ascii="Arial Narrow" w:hAnsi="Arial Narrow"/>
          <w:b/>
          <w:i/>
          <w:sz w:val="24"/>
          <w:szCs w:val="24"/>
          <w:u w:val="single"/>
          <w:lang w:val="es-ES_tradnl"/>
        </w:rPr>
        <w:t xml:space="preserve"> </w:t>
      </w:r>
      <w:r w:rsidR="005D23BF" w:rsidRPr="00775C8D">
        <w:rPr>
          <w:rFonts w:ascii="Arial Narrow" w:hAnsi="Arial Narrow"/>
          <w:b/>
          <w:i/>
          <w:sz w:val="24"/>
          <w:szCs w:val="24"/>
          <w:u w:val="single"/>
          <w:lang w:val="es-ES_tradnl"/>
        </w:rPr>
        <w:t>de los fondos del préstamo</w:t>
      </w:r>
      <w:r w:rsidR="0039222C">
        <w:rPr>
          <w:rFonts w:ascii="Arial Narrow" w:hAnsi="Arial Narrow"/>
          <w:sz w:val="24"/>
          <w:szCs w:val="24"/>
          <w:lang w:val="es-ES_tradnl"/>
        </w:rPr>
        <w:t xml:space="preserve"> y </w:t>
      </w:r>
      <w:r w:rsidR="005D23BF" w:rsidRPr="00087B12">
        <w:rPr>
          <w:rFonts w:ascii="Arial Narrow" w:hAnsi="Arial Narrow"/>
          <w:sz w:val="24"/>
          <w:szCs w:val="24"/>
          <w:lang w:val="es-ES_tradnl"/>
        </w:rPr>
        <w:t>la docum</w:t>
      </w:r>
      <w:r w:rsidR="0039222C">
        <w:rPr>
          <w:rFonts w:ascii="Arial Narrow" w:hAnsi="Arial Narrow"/>
          <w:sz w:val="24"/>
          <w:szCs w:val="24"/>
          <w:lang w:val="es-ES_tradnl"/>
        </w:rPr>
        <w:t>entación de soporte relacionada,</w:t>
      </w:r>
      <w:r w:rsidR="005D23BF" w:rsidRPr="00087B12">
        <w:rPr>
          <w:rFonts w:ascii="Arial Narrow" w:hAnsi="Arial Narrow"/>
          <w:sz w:val="24"/>
          <w:szCs w:val="24"/>
          <w:lang w:val="es-ES_tradnl"/>
        </w:rPr>
        <w:t xml:space="preserve"> se deberá </w:t>
      </w:r>
      <w:r w:rsidR="0039222C">
        <w:rPr>
          <w:rFonts w:ascii="Arial Narrow" w:hAnsi="Arial Narrow"/>
          <w:sz w:val="24"/>
          <w:szCs w:val="24"/>
          <w:lang w:val="es-ES_tradnl"/>
        </w:rPr>
        <w:t>pronunciar sobre si</w:t>
      </w:r>
      <w:r w:rsidR="005D23BF" w:rsidRPr="00087B12">
        <w:rPr>
          <w:rFonts w:ascii="Arial Narrow" w:hAnsi="Arial Narrow"/>
          <w:sz w:val="24"/>
          <w:szCs w:val="24"/>
          <w:lang w:val="es-ES_tradnl"/>
        </w:rPr>
        <w:t xml:space="preserve"> la documentación de soporte: (i) está adecuadamente sustentada con comprobantes fidedignos y mantenidos en los archivos del ejecutor/</w:t>
      </w:r>
      <w:proofErr w:type="spellStart"/>
      <w:r w:rsidR="005D23BF" w:rsidRPr="00087B12">
        <w:rPr>
          <w:rFonts w:ascii="Arial Narrow" w:hAnsi="Arial Narrow"/>
          <w:sz w:val="24"/>
          <w:szCs w:val="24"/>
          <w:lang w:val="es-ES_tradnl"/>
        </w:rPr>
        <w:t>co-ejecutor</w:t>
      </w:r>
      <w:proofErr w:type="spellEnd"/>
      <w:r w:rsidR="005D23BF" w:rsidRPr="00087B12">
        <w:rPr>
          <w:rFonts w:ascii="Arial Narrow" w:hAnsi="Arial Narrow"/>
          <w:sz w:val="24"/>
          <w:szCs w:val="24"/>
          <w:lang w:val="es-ES_tradnl"/>
        </w:rPr>
        <w:t>; (</w:t>
      </w:r>
      <w:proofErr w:type="spellStart"/>
      <w:r w:rsidR="005D23BF" w:rsidRPr="00087B12">
        <w:rPr>
          <w:rFonts w:ascii="Arial Narrow" w:hAnsi="Arial Narrow"/>
          <w:sz w:val="24"/>
          <w:szCs w:val="24"/>
          <w:lang w:val="es-ES_tradnl"/>
        </w:rPr>
        <w:t>ii</w:t>
      </w:r>
      <w:proofErr w:type="spellEnd"/>
      <w:r w:rsidR="005D23BF" w:rsidRPr="00087B12">
        <w:rPr>
          <w:rFonts w:ascii="Arial Narrow" w:hAnsi="Arial Narrow"/>
          <w:sz w:val="24"/>
          <w:szCs w:val="24"/>
          <w:lang w:val="es-ES_tradnl"/>
        </w:rPr>
        <w:t>) fue debidamente autorizada; (</w:t>
      </w:r>
      <w:proofErr w:type="spellStart"/>
      <w:r w:rsidR="005D23BF" w:rsidRPr="00087B12">
        <w:rPr>
          <w:rFonts w:ascii="Arial Narrow" w:hAnsi="Arial Narrow"/>
          <w:sz w:val="24"/>
          <w:szCs w:val="24"/>
          <w:lang w:val="es-ES_tradnl"/>
        </w:rPr>
        <w:t>iii</w:t>
      </w:r>
      <w:proofErr w:type="spellEnd"/>
      <w:r w:rsidR="005D23BF" w:rsidRPr="00087B12">
        <w:rPr>
          <w:rFonts w:ascii="Arial Narrow" w:hAnsi="Arial Narrow"/>
          <w:sz w:val="24"/>
          <w:szCs w:val="24"/>
          <w:lang w:val="es-ES_tradnl"/>
        </w:rPr>
        <w:t>) corresponde a gastos elegibles de acuerdo a los términos del contrato de préstamo; y (</w:t>
      </w:r>
      <w:proofErr w:type="spellStart"/>
      <w:r w:rsidR="005D23BF" w:rsidRPr="00087B12">
        <w:rPr>
          <w:rFonts w:ascii="Arial Narrow" w:hAnsi="Arial Narrow"/>
          <w:sz w:val="24"/>
          <w:szCs w:val="24"/>
          <w:lang w:val="es-ES_tradnl"/>
        </w:rPr>
        <w:t>iv</w:t>
      </w:r>
      <w:proofErr w:type="spellEnd"/>
      <w:r w:rsidR="005D23BF" w:rsidRPr="00087B12">
        <w:rPr>
          <w:rFonts w:ascii="Arial Narrow" w:hAnsi="Arial Narrow"/>
          <w:sz w:val="24"/>
          <w:szCs w:val="24"/>
          <w:lang w:val="es-ES_tradnl"/>
        </w:rPr>
        <w:t>) fue contabilizada correctamente.</w:t>
      </w:r>
    </w:p>
    <w:p w:rsidR="005D23BF" w:rsidRPr="00D773AB" w:rsidRDefault="005D23BF" w:rsidP="005D23BF">
      <w:pPr>
        <w:pStyle w:val="ListParagraph"/>
        <w:tabs>
          <w:tab w:val="left" w:pos="567"/>
          <w:tab w:val="center" w:pos="4440"/>
        </w:tabs>
        <w:ind w:left="567"/>
        <w:contextualSpacing/>
        <w:jc w:val="both"/>
        <w:rPr>
          <w:rFonts w:ascii="Arial Narrow" w:hAnsi="Arial Narrow"/>
          <w:sz w:val="24"/>
          <w:szCs w:val="24"/>
          <w:lang w:val="es-ES_tradnl"/>
        </w:rPr>
      </w:pPr>
    </w:p>
    <w:p w:rsidR="005D23BF" w:rsidRDefault="00796E18" w:rsidP="0039222C">
      <w:pPr>
        <w:pStyle w:val="ListParagraph"/>
        <w:numPr>
          <w:ilvl w:val="0"/>
          <w:numId w:val="13"/>
        </w:numPr>
        <w:tabs>
          <w:tab w:val="left" w:pos="567"/>
          <w:tab w:val="center" w:pos="4440"/>
        </w:tabs>
        <w:ind w:left="567"/>
        <w:contextualSpacing/>
        <w:jc w:val="both"/>
        <w:rPr>
          <w:rFonts w:ascii="Arial Narrow" w:hAnsi="Arial Narrow"/>
          <w:sz w:val="24"/>
          <w:szCs w:val="24"/>
          <w:lang w:val="es-ES_tradnl"/>
        </w:rPr>
      </w:pPr>
      <w:r w:rsidRPr="0039222C">
        <w:rPr>
          <w:rFonts w:ascii="Arial Narrow" w:hAnsi="Arial Narrow"/>
          <w:b/>
          <w:sz w:val="24"/>
          <w:szCs w:val="24"/>
          <w:u w:val="single"/>
          <w:lang w:val="es-ES_tradnl"/>
        </w:rPr>
        <w:t>Opinión</w:t>
      </w:r>
      <w:r w:rsidR="005D23BF" w:rsidRPr="0039222C">
        <w:rPr>
          <w:rFonts w:ascii="Arial Narrow" w:hAnsi="Arial Narrow"/>
          <w:b/>
          <w:sz w:val="24"/>
          <w:szCs w:val="24"/>
          <w:u w:val="single"/>
          <w:lang w:val="es-ES_tradnl"/>
        </w:rPr>
        <w:t xml:space="preserve"> de la auditoria de procesos sobre el Sistema de Administración Financiera Integrada (SIAFI)</w:t>
      </w:r>
      <w:r w:rsidR="005D23BF" w:rsidRPr="0039222C">
        <w:rPr>
          <w:rFonts w:ascii="Arial Narrow" w:hAnsi="Arial Narrow"/>
          <w:sz w:val="24"/>
          <w:szCs w:val="24"/>
          <w:lang w:val="es-ES_tradnl"/>
        </w:rPr>
        <w:t xml:space="preserve"> implementado por el Agente Pagador para </w:t>
      </w:r>
      <w:r w:rsidR="002B32E0" w:rsidRPr="0039222C">
        <w:rPr>
          <w:rFonts w:ascii="Arial Narrow" w:hAnsi="Arial Narrow"/>
          <w:sz w:val="24"/>
          <w:szCs w:val="24"/>
          <w:lang w:val="es-ES_tradnl"/>
        </w:rPr>
        <w:t>todos los pagos que se realicen dentro del Programa</w:t>
      </w:r>
    </w:p>
    <w:p w:rsidR="0039222C" w:rsidRPr="00DF566F" w:rsidRDefault="0039222C" w:rsidP="0039222C">
      <w:pPr>
        <w:pStyle w:val="ListParagraph"/>
        <w:tabs>
          <w:tab w:val="left" w:pos="567"/>
          <w:tab w:val="center" w:pos="4440"/>
        </w:tabs>
        <w:ind w:left="567"/>
        <w:contextualSpacing/>
        <w:jc w:val="both"/>
        <w:rPr>
          <w:rFonts w:ascii="Arial Narrow" w:hAnsi="Arial Narrow"/>
          <w:sz w:val="24"/>
          <w:szCs w:val="24"/>
          <w:lang w:val="es-ES_tradnl"/>
        </w:rPr>
      </w:pPr>
    </w:p>
    <w:p w:rsidR="005D23BF" w:rsidRPr="00DF566F" w:rsidRDefault="00B01D00" w:rsidP="00497BC7">
      <w:pPr>
        <w:pStyle w:val="ListParagraph"/>
        <w:numPr>
          <w:ilvl w:val="0"/>
          <w:numId w:val="13"/>
        </w:numPr>
        <w:tabs>
          <w:tab w:val="left" w:pos="567"/>
          <w:tab w:val="center" w:pos="4440"/>
        </w:tabs>
        <w:ind w:left="567"/>
        <w:contextualSpacing/>
        <w:jc w:val="both"/>
        <w:rPr>
          <w:rFonts w:ascii="Arial Narrow" w:hAnsi="Arial Narrow"/>
          <w:sz w:val="24"/>
          <w:szCs w:val="24"/>
          <w:lang w:val="es-ES_tradnl"/>
        </w:rPr>
      </w:pPr>
      <w:r w:rsidRPr="00087B12">
        <w:rPr>
          <w:rFonts w:ascii="Arial Narrow" w:hAnsi="Arial Narrow"/>
          <w:b/>
          <w:sz w:val="24"/>
          <w:szCs w:val="24"/>
          <w:u w:val="single"/>
          <w:lang w:val="es-ES_tradnl"/>
        </w:rPr>
        <w:t>Sobre</w:t>
      </w:r>
      <w:r w:rsidR="005D23BF" w:rsidRPr="00087B12">
        <w:rPr>
          <w:rFonts w:ascii="Arial Narrow" w:hAnsi="Arial Narrow"/>
          <w:b/>
          <w:sz w:val="24"/>
          <w:szCs w:val="24"/>
          <w:u w:val="single"/>
          <w:lang w:val="es-ES_tradnl"/>
        </w:rPr>
        <w:t xml:space="preserve"> las Situaciones encontradas dur</w:t>
      </w:r>
      <w:r w:rsidR="002B32E0" w:rsidRPr="00087B12">
        <w:rPr>
          <w:rFonts w:ascii="Arial Narrow" w:hAnsi="Arial Narrow"/>
          <w:b/>
          <w:sz w:val="24"/>
          <w:szCs w:val="24"/>
          <w:u w:val="single"/>
          <w:lang w:val="es-ES_tradnl"/>
        </w:rPr>
        <w:t>ante visitas físicas</w:t>
      </w:r>
      <w:r w:rsidR="002B32E0">
        <w:rPr>
          <w:rFonts w:ascii="Arial Narrow" w:hAnsi="Arial Narrow"/>
          <w:sz w:val="24"/>
          <w:szCs w:val="24"/>
          <w:lang w:val="es-ES_tradnl"/>
        </w:rPr>
        <w:t xml:space="preserve"> a programas o </w:t>
      </w:r>
      <w:r w:rsidR="00A70CA3">
        <w:rPr>
          <w:rFonts w:ascii="Arial Narrow" w:hAnsi="Arial Narrow"/>
          <w:sz w:val="24"/>
          <w:szCs w:val="24"/>
          <w:lang w:val="es-ES_tradnl"/>
        </w:rPr>
        <w:t>subprogramas</w:t>
      </w:r>
      <w:r w:rsidR="002B32E0">
        <w:rPr>
          <w:rFonts w:ascii="Arial Narrow" w:hAnsi="Arial Narrow"/>
          <w:sz w:val="24"/>
          <w:szCs w:val="24"/>
          <w:lang w:val="es-ES_tradnl"/>
        </w:rPr>
        <w:t>.</w:t>
      </w:r>
      <w:r w:rsidR="00ED599A">
        <w:rPr>
          <w:rFonts w:ascii="Arial Narrow" w:hAnsi="Arial Narrow"/>
          <w:sz w:val="24"/>
          <w:szCs w:val="24"/>
          <w:lang w:val="es-ES_tradnl"/>
        </w:rPr>
        <w:t xml:space="preserve"> Las </w:t>
      </w:r>
    </w:p>
    <w:p w:rsidR="00EB69CA" w:rsidRDefault="00580196" w:rsidP="005D23BF">
      <w:pPr>
        <w:pStyle w:val="ListParagraph"/>
        <w:tabs>
          <w:tab w:val="left" w:pos="567"/>
          <w:tab w:val="center" w:pos="4440"/>
        </w:tabs>
        <w:ind w:left="567"/>
        <w:contextualSpacing/>
        <w:jc w:val="both"/>
        <w:rPr>
          <w:rFonts w:ascii="Arial Narrow" w:hAnsi="Arial Narrow"/>
          <w:sz w:val="24"/>
          <w:szCs w:val="24"/>
          <w:lang w:val="es-ES_tradnl"/>
        </w:rPr>
      </w:pPr>
      <w:r w:rsidRPr="00692902">
        <w:rPr>
          <w:rFonts w:ascii="Arial Narrow" w:hAnsi="Arial Narrow"/>
          <w:sz w:val="24"/>
          <w:szCs w:val="24"/>
          <w:lang w:val="es-ES_tradnl"/>
        </w:rPr>
        <w:t>c</w:t>
      </w:r>
      <w:r w:rsidR="005D23BF" w:rsidRPr="00692902">
        <w:rPr>
          <w:rFonts w:ascii="Arial Narrow" w:hAnsi="Arial Narrow"/>
          <w:sz w:val="24"/>
          <w:szCs w:val="24"/>
          <w:lang w:val="es-ES_tradnl"/>
        </w:rPr>
        <w:t>ondic</w:t>
      </w:r>
      <w:r w:rsidR="005D23BF" w:rsidRPr="005D23BF">
        <w:rPr>
          <w:rFonts w:ascii="Arial Narrow" w:hAnsi="Arial Narrow"/>
          <w:sz w:val="24"/>
          <w:szCs w:val="24"/>
          <w:lang w:val="es-ES_tradnl"/>
        </w:rPr>
        <w:t>iones materiales reportables identificadas como resultado de las visitas de inspección física realizadas por el auditor y relacionadas con la ejecución de las obras y/o las adquisiciones de bienes y servicios financiados con los recursos del proyecto.</w:t>
      </w:r>
      <w:r w:rsidR="00ED599A">
        <w:rPr>
          <w:rFonts w:ascii="Arial Narrow" w:hAnsi="Arial Narrow"/>
          <w:sz w:val="24"/>
          <w:szCs w:val="24"/>
          <w:lang w:val="es-ES_tradnl"/>
        </w:rPr>
        <w:t xml:space="preserve"> </w:t>
      </w:r>
      <w:r w:rsidR="005D23BF" w:rsidRPr="005D23BF">
        <w:rPr>
          <w:rFonts w:ascii="Arial Narrow" w:hAnsi="Arial Narrow"/>
          <w:sz w:val="24"/>
          <w:szCs w:val="24"/>
          <w:lang w:val="es-ES_tradnl"/>
        </w:rPr>
        <w:t>El informe también incluirá, cuando sea aplicable, el seguimiento de las recomendaciones de auditorías anteriores y los puntos de vista del ejecutor</w:t>
      </w:r>
      <w:r w:rsidR="00EB69CA">
        <w:rPr>
          <w:rFonts w:ascii="Arial Narrow" w:hAnsi="Arial Narrow"/>
          <w:sz w:val="24"/>
          <w:szCs w:val="24"/>
          <w:lang w:val="es-ES_tradnl"/>
        </w:rPr>
        <w:t>.</w:t>
      </w:r>
    </w:p>
    <w:p w:rsidR="005D23BF" w:rsidRPr="00DF566F" w:rsidRDefault="005D23BF" w:rsidP="005D23BF">
      <w:pPr>
        <w:pStyle w:val="ListParagraph"/>
        <w:tabs>
          <w:tab w:val="left" w:pos="567"/>
          <w:tab w:val="center" w:pos="4440"/>
        </w:tabs>
        <w:ind w:left="567"/>
        <w:contextualSpacing/>
        <w:jc w:val="both"/>
        <w:rPr>
          <w:rFonts w:ascii="Arial Narrow" w:hAnsi="Arial Narrow"/>
          <w:sz w:val="24"/>
          <w:szCs w:val="24"/>
          <w:lang w:val="es-ES_tradnl"/>
        </w:rPr>
      </w:pPr>
    </w:p>
    <w:p w:rsidR="00EB69CA" w:rsidRDefault="00585164" w:rsidP="00585164">
      <w:pPr>
        <w:pStyle w:val="ListParagraph"/>
        <w:tabs>
          <w:tab w:val="left" w:pos="567"/>
          <w:tab w:val="center" w:pos="4440"/>
        </w:tabs>
        <w:ind w:left="567"/>
        <w:contextualSpacing/>
        <w:jc w:val="both"/>
        <w:rPr>
          <w:rFonts w:ascii="Arial Narrow" w:hAnsi="Arial Narrow"/>
          <w:sz w:val="24"/>
          <w:szCs w:val="24"/>
          <w:lang w:val="es-ES_tradnl"/>
        </w:rPr>
      </w:pPr>
      <w:r w:rsidRPr="00ED599A">
        <w:rPr>
          <w:rFonts w:ascii="Arial Narrow" w:hAnsi="Arial Narrow"/>
          <w:sz w:val="24"/>
          <w:szCs w:val="24"/>
          <w:lang w:val="es-ES_tradnl"/>
        </w:rPr>
        <w:t xml:space="preserve">Situaciones encontradas durante visitas físicas a </w:t>
      </w:r>
      <w:r w:rsidR="00020D56" w:rsidRPr="00ED599A">
        <w:rPr>
          <w:rFonts w:ascii="Arial Narrow" w:hAnsi="Arial Narrow"/>
          <w:sz w:val="24"/>
          <w:szCs w:val="24"/>
          <w:lang w:val="es-ES_tradnl"/>
        </w:rPr>
        <w:t xml:space="preserve">programas o </w:t>
      </w:r>
      <w:r w:rsidR="00A70CA3" w:rsidRPr="00ED599A">
        <w:rPr>
          <w:rFonts w:ascii="Arial Narrow" w:hAnsi="Arial Narrow"/>
          <w:sz w:val="24"/>
          <w:szCs w:val="24"/>
          <w:lang w:val="es-ES_tradnl"/>
        </w:rPr>
        <w:t>subprogramas</w:t>
      </w:r>
      <w:r w:rsidR="00020D56" w:rsidRPr="00ED599A">
        <w:rPr>
          <w:rFonts w:ascii="Arial Narrow" w:hAnsi="Arial Narrow"/>
          <w:sz w:val="24"/>
          <w:szCs w:val="24"/>
          <w:lang w:val="es-ES_tradnl"/>
        </w:rPr>
        <w:t>.</w:t>
      </w:r>
      <w:r w:rsidR="00ED599A" w:rsidRPr="00ED599A">
        <w:rPr>
          <w:rFonts w:ascii="Arial Narrow" w:hAnsi="Arial Narrow"/>
          <w:sz w:val="24"/>
          <w:szCs w:val="24"/>
          <w:lang w:val="es-ES_tradnl"/>
        </w:rPr>
        <w:t xml:space="preserve"> </w:t>
      </w:r>
      <w:r w:rsidRPr="00585164">
        <w:rPr>
          <w:rFonts w:ascii="Arial Narrow" w:hAnsi="Arial Narrow"/>
          <w:sz w:val="24"/>
          <w:szCs w:val="24"/>
          <w:lang w:val="es-ES_tradnl"/>
        </w:rPr>
        <w:t>Condiciones materiales reportables identificadas como resultado de las visitas de inspección física realizadas por el auditor y relacionadas con la ejecución de las obras y/o las adquisiciones de bienes y servicios financiados con los recursos del proyecto</w:t>
      </w:r>
      <w:r w:rsidR="00FF475C">
        <w:rPr>
          <w:rFonts w:ascii="Arial Narrow" w:hAnsi="Arial Narrow"/>
          <w:sz w:val="24"/>
          <w:szCs w:val="24"/>
          <w:lang w:val="es-ES_tradnl"/>
        </w:rPr>
        <w:t>.</w:t>
      </w:r>
    </w:p>
    <w:p w:rsidR="00556707" w:rsidRPr="005D23BF" w:rsidRDefault="00556707" w:rsidP="005D23BF">
      <w:pPr>
        <w:pStyle w:val="ListParagraph"/>
        <w:tabs>
          <w:tab w:val="left" w:pos="567"/>
          <w:tab w:val="center" w:pos="4440"/>
        </w:tabs>
        <w:ind w:left="567"/>
        <w:contextualSpacing/>
        <w:jc w:val="both"/>
        <w:rPr>
          <w:rFonts w:ascii="Arial Narrow" w:hAnsi="Arial Narrow"/>
          <w:sz w:val="24"/>
          <w:szCs w:val="24"/>
          <w:lang w:val="es-ES_tradnl"/>
        </w:rPr>
      </w:pPr>
    </w:p>
    <w:p w:rsidR="00EB69CA" w:rsidRDefault="008B4A4A" w:rsidP="00556707">
      <w:pPr>
        <w:pStyle w:val="Prrafodelista1"/>
        <w:numPr>
          <w:ilvl w:val="0"/>
          <w:numId w:val="13"/>
        </w:numPr>
        <w:tabs>
          <w:tab w:val="left" w:pos="270"/>
          <w:tab w:val="left" w:pos="567"/>
          <w:tab w:val="center" w:pos="4440"/>
        </w:tabs>
        <w:spacing w:after="120" w:line="240" w:lineRule="auto"/>
        <w:ind w:left="567" w:hanging="425"/>
        <w:jc w:val="both"/>
        <w:rPr>
          <w:rFonts w:ascii="Arial Narrow" w:hAnsi="Arial Narrow" w:cs="Arial"/>
          <w:spacing w:val="-3"/>
          <w:sz w:val="24"/>
          <w:szCs w:val="24"/>
        </w:rPr>
      </w:pPr>
      <w:r>
        <w:rPr>
          <w:rFonts w:ascii="Arial Narrow" w:hAnsi="Arial Narrow" w:cs="Arial"/>
          <w:spacing w:val="-3"/>
          <w:sz w:val="24"/>
          <w:szCs w:val="24"/>
        </w:rPr>
        <w:t>Dictamen</w:t>
      </w:r>
      <w:r w:rsidRPr="00F176A4">
        <w:rPr>
          <w:rFonts w:ascii="Arial Narrow" w:hAnsi="Arial Narrow" w:cs="Arial"/>
          <w:spacing w:val="-3"/>
          <w:sz w:val="24"/>
          <w:szCs w:val="24"/>
        </w:rPr>
        <w:t xml:space="preserve"> de los auditores independientes sobre el examen integrado de los procesos de </w:t>
      </w:r>
    </w:p>
    <w:p w:rsidR="00B93B20" w:rsidRDefault="00556707" w:rsidP="00B93B20">
      <w:pPr>
        <w:pStyle w:val="Prrafodelista1"/>
        <w:tabs>
          <w:tab w:val="left" w:pos="270"/>
          <w:tab w:val="num" w:pos="855"/>
          <w:tab w:val="left" w:pos="1200"/>
          <w:tab w:val="center" w:pos="4440"/>
        </w:tabs>
        <w:spacing w:after="120" w:line="240" w:lineRule="auto"/>
        <w:ind w:left="360"/>
        <w:jc w:val="both"/>
        <w:rPr>
          <w:rFonts w:ascii="Arial Narrow" w:hAnsi="Arial Narrow" w:cs="Arial"/>
          <w:spacing w:val="-3"/>
          <w:sz w:val="24"/>
          <w:szCs w:val="24"/>
        </w:rPr>
      </w:pPr>
      <w:r>
        <w:rPr>
          <w:rFonts w:ascii="Arial Narrow" w:hAnsi="Arial Narrow" w:cs="Arial"/>
          <w:spacing w:val="-3"/>
          <w:sz w:val="24"/>
          <w:szCs w:val="24"/>
        </w:rPr>
        <w:t xml:space="preserve">    </w:t>
      </w:r>
      <w:r w:rsidR="008B4A4A">
        <w:rPr>
          <w:rFonts w:ascii="Arial Narrow" w:hAnsi="Arial Narrow" w:cs="Arial"/>
          <w:spacing w:val="-3"/>
          <w:sz w:val="24"/>
          <w:szCs w:val="24"/>
        </w:rPr>
        <w:t>seguimiento y monitoreo de campo sobre las operaciones realizadas</w:t>
      </w:r>
      <w:r w:rsidR="008B4A4A" w:rsidRPr="00F176A4">
        <w:rPr>
          <w:rFonts w:ascii="Arial Narrow" w:hAnsi="Arial Narrow" w:cs="Arial"/>
          <w:spacing w:val="-3"/>
          <w:sz w:val="24"/>
          <w:szCs w:val="24"/>
        </w:rPr>
        <w:t xml:space="preserve"> </w:t>
      </w:r>
      <w:r w:rsidR="008B4A4A">
        <w:rPr>
          <w:rFonts w:ascii="Arial Narrow" w:hAnsi="Arial Narrow" w:cs="Arial"/>
          <w:spacing w:val="-3"/>
          <w:sz w:val="24"/>
          <w:szCs w:val="24"/>
        </w:rPr>
        <w:t>que presenta al BCIE</w:t>
      </w:r>
      <w:r w:rsidR="00B93B20">
        <w:rPr>
          <w:rFonts w:ascii="Arial Narrow" w:hAnsi="Arial Narrow" w:cs="Arial"/>
          <w:spacing w:val="-3"/>
          <w:sz w:val="24"/>
          <w:szCs w:val="24"/>
        </w:rPr>
        <w:t>.</w:t>
      </w:r>
    </w:p>
    <w:p w:rsidR="00B93B20" w:rsidRDefault="00B93B20" w:rsidP="00B93B20">
      <w:pPr>
        <w:pStyle w:val="Prrafodelista1"/>
        <w:numPr>
          <w:ilvl w:val="0"/>
          <w:numId w:val="13"/>
        </w:numPr>
        <w:tabs>
          <w:tab w:val="left" w:pos="270"/>
          <w:tab w:val="left" w:pos="851"/>
          <w:tab w:val="left" w:pos="1200"/>
          <w:tab w:val="center" w:pos="4440"/>
        </w:tabs>
        <w:spacing w:after="120" w:line="240" w:lineRule="auto"/>
        <w:ind w:hanging="218"/>
        <w:jc w:val="both"/>
        <w:rPr>
          <w:rFonts w:ascii="Arial Narrow" w:hAnsi="Arial Narrow" w:cs="Arial"/>
          <w:spacing w:val="-3"/>
          <w:sz w:val="24"/>
          <w:szCs w:val="24"/>
        </w:rPr>
      </w:pPr>
      <w:r>
        <w:rPr>
          <w:rFonts w:ascii="Arial Narrow" w:hAnsi="Arial Narrow" w:cs="Arial"/>
          <w:spacing w:val="-3"/>
          <w:sz w:val="24"/>
          <w:szCs w:val="24"/>
        </w:rPr>
        <w:t xml:space="preserve">  </w:t>
      </w:r>
      <w:r w:rsidR="00796E18" w:rsidRPr="00EA35C8">
        <w:rPr>
          <w:rFonts w:ascii="Arial Narrow" w:hAnsi="Arial Narrow" w:cs="Arial"/>
          <w:spacing w:val="-3"/>
          <w:sz w:val="24"/>
          <w:szCs w:val="24"/>
        </w:rPr>
        <w:t>Opinión</w:t>
      </w:r>
      <w:r w:rsidR="00EE2F00" w:rsidRPr="00EA35C8">
        <w:rPr>
          <w:rFonts w:ascii="Arial Narrow" w:hAnsi="Arial Narrow" w:cs="Arial"/>
          <w:spacing w:val="-3"/>
          <w:sz w:val="24"/>
          <w:szCs w:val="24"/>
        </w:rPr>
        <w:t xml:space="preserve"> de los</w:t>
      </w:r>
      <w:r w:rsidR="008308AC" w:rsidRPr="00EA35C8">
        <w:rPr>
          <w:rFonts w:ascii="Arial Narrow" w:hAnsi="Arial Narrow" w:cs="Arial"/>
          <w:spacing w:val="-3"/>
          <w:sz w:val="24"/>
          <w:szCs w:val="24"/>
        </w:rPr>
        <w:t xml:space="preserve"> </w:t>
      </w:r>
      <w:r w:rsidR="00EE2F00" w:rsidRPr="00EA35C8">
        <w:rPr>
          <w:rFonts w:ascii="Arial Narrow" w:hAnsi="Arial Narrow" w:cs="Arial"/>
          <w:spacing w:val="-3"/>
          <w:sz w:val="24"/>
          <w:szCs w:val="24"/>
        </w:rPr>
        <w:t>auditores sobre los gastos con fondos de contrapartida.</w:t>
      </w:r>
    </w:p>
    <w:p w:rsidR="00EB69CA" w:rsidRPr="00B93B20" w:rsidRDefault="00B93B20" w:rsidP="00B93B20">
      <w:pPr>
        <w:pStyle w:val="Prrafodelista1"/>
        <w:numPr>
          <w:ilvl w:val="0"/>
          <w:numId w:val="13"/>
        </w:numPr>
        <w:tabs>
          <w:tab w:val="left" w:pos="360"/>
          <w:tab w:val="left" w:pos="851"/>
          <w:tab w:val="left" w:pos="1200"/>
          <w:tab w:val="center" w:pos="4440"/>
        </w:tabs>
        <w:spacing w:after="120" w:line="240" w:lineRule="auto"/>
        <w:ind w:hanging="218"/>
        <w:jc w:val="both"/>
        <w:rPr>
          <w:rFonts w:ascii="Arial Narrow" w:hAnsi="Arial Narrow" w:cs="Times New Roman"/>
          <w:sz w:val="24"/>
          <w:szCs w:val="24"/>
          <w:lang w:val="es-ES_tradnl"/>
        </w:rPr>
      </w:pPr>
      <w:r w:rsidRPr="00B93B20">
        <w:rPr>
          <w:rFonts w:ascii="Arial Narrow" w:hAnsi="Arial Narrow" w:cs="Arial"/>
          <w:spacing w:val="-3"/>
          <w:sz w:val="24"/>
          <w:szCs w:val="24"/>
        </w:rPr>
        <w:t xml:space="preserve"> </w:t>
      </w:r>
      <w:r w:rsidRPr="00B93B20">
        <w:rPr>
          <w:rFonts w:ascii="Arial Narrow" w:hAnsi="Arial Narrow" w:cs="Times New Roman"/>
          <w:sz w:val="24"/>
          <w:szCs w:val="24"/>
          <w:lang w:val="es-ES_tradnl"/>
        </w:rPr>
        <w:t xml:space="preserve"> </w:t>
      </w:r>
      <w:r w:rsidR="00796E18" w:rsidRPr="00B93B20">
        <w:rPr>
          <w:rFonts w:ascii="Arial Narrow" w:hAnsi="Arial Narrow" w:cs="Times New Roman"/>
          <w:sz w:val="24"/>
          <w:szCs w:val="24"/>
          <w:lang w:val="es-ES_tradnl"/>
        </w:rPr>
        <w:t>Opinión</w:t>
      </w:r>
      <w:r w:rsidR="00EE2F00" w:rsidRPr="00B93B20">
        <w:rPr>
          <w:rFonts w:ascii="Arial Narrow" w:hAnsi="Arial Narrow" w:cs="Times New Roman"/>
          <w:sz w:val="24"/>
          <w:szCs w:val="24"/>
          <w:lang w:val="es-ES_tradnl"/>
        </w:rPr>
        <w:t xml:space="preserve"> sobre el cumplimiento de: </w:t>
      </w:r>
      <w:r w:rsidR="00020D56" w:rsidRPr="00B93B20">
        <w:rPr>
          <w:rFonts w:ascii="Arial Narrow" w:hAnsi="Arial Narrow" w:cs="Times New Roman"/>
          <w:sz w:val="24"/>
          <w:szCs w:val="24"/>
          <w:lang w:val="es-ES_tradnl"/>
        </w:rPr>
        <w:t>Observaciones y/o comentarios a</w:t>
      </w:r>
      <w:r w:rsidR="00EE2F00" w:rsidRPr="00B93B20">
        <w:rPr>
          <w:rFonts w:ascii="Arial Narrow" w:hAnsi="Arial Narrow" w:cs="Times New Roman"/>
          <w:sz w:val="24"/>
          <w:szCs w:val="24"/>
          <w:lang w:val="es-ES_tradnl"/>
        </w:rPr>
        <w:t xml:space="preserve"> </w:t>
      </w:r>
      <w:r w:rsidR="00020D56" w:rsidRPr="00B93B20">
        <w:rPr>
          <w:rFonts w:ascii="Arial Narrow" w:hAnsi="Arial Narrow" w:cs="Times New Roman"/>
          <w:sz w:val="24"/>
          <w:szCs w:val="24"/>
          <w:lang w:val="es-ES_tradnl"/>
        </w:rPr>
        <w:t>la ejecución</w:t>
      </w:r>
      <w:r w:rsidR="00EE2F00" w:rsidRPr="00B93B20">
        <w:rPr>
          <w:rFonts w:ascii="Arial Narrow" w:hAnsi="Arial Narrow" w:cs="Times New Roman"/>
          <w:sz w:val="24"/>
          <w:szCs w:val="24"/>
          <w:lang w:val="es-ES_tradnl"/>
        </w:rPr>
        <w:t xml:space="preserve"> del Fondo</w:t>
      </w:r>
      <w:r w:rsidR="00556707" w:rsidRPr="00B93B20">
        <w:rPr>
          <w:rFonts w:ascii="Arial Narrow" w:hAnsi="Arial Narrow" w:cs="Times New Roman"/>
          <w:sz w:val="24"/>
          <w:szCs w:val="24"/>
          <w:lang w:val="es-ES_tradnl"/>
        </w:rPr>
        <w:t xml:space="preserve"> </w:t>
      </w:r>
      <w:r w:rsidRPr="00B93B20">
        <w:rPr>
          <w:rFonts w:ascii="Arial Narrow" w:hAnsi="Arial Narrow" w:cs="Times New Roman"/>
          <w:sz w:val="24"/>
          <w:szCs w:val="24"/>
          <w:lang w:val="es-ES_tradnl"/>
        </w:rPr>
        <w:t xml:space="preserve">de </w:t>
      </w:r>
      <w:r>
        <w:rPr>
          <w:rFonts w:ascii="Arial Narrow" w:hAnsi="Arial Narrow" w:cs="Times New Roman"/>
          <w:sz w:val="24"/>
          <w:szCs w:val="24"/>
          <w:lang w:val="es-ES_tradnl"/>
        </w:rPr>
        <w:t>Anticipo</w:t>
      </w:r>
      <w:r w:rsidRPr="00B93B20">
        <w:rPr>
          <w:rFonts w:ascii="Arial Narrow" w:hAnsi="Arial Narrow" w:cs="Times New Roman"/>
          <w:sz w:val="24"/>
          <w:szCs w:val="24"/>
          <w:lang w:val="es-ES_tradnl"/>
        </w:rPr>
        <w:t xml:space="preserve"> e</w:t>
      </w:r>
      <w:r w:rsidR="00020D56" w:rsidRPr="00B93B20">
        <w:rPr>
          <w:rFonts w:ascii="Arial Narrow" w:hAnsi="Arial Narrow" w:cs="Times New Roman"/>
          <w:sz w:val="24"/>
          <w:szCs w:val="24"/>
          <w:lang w:val="es-ES_tradnl"/>
        </w:rPr>
        <w:t>fectuado</w:t>
      </w:r>
      <w:r w:rsidR="00EE2F00" w:rsidRPr="00B93B20">
        <w:rPr>
          <w:rFonts w:ascii="Arial Narrow" w:hAnsi="Arial Narrow" w:cs="Times New Roman"/>
          <w:sz w:val="24"/>
          <w:szCs w:val="24"/>
          <w:lang w:val="es-ES_tradnl"/>
        </w:rPr>
        <w:t>, y/</w:t>
      </w:r>
      <w:proofErr w:type="spellStart"/>
      <w:r w:rsidR="00EE2F00" w:rsidRPr="00B93B20">
        <w:rPr>
          <w:rFonts w:ascii="Arial Narrow" w:hAnsi="Arial Narrow" w:cs="Times New Roman"/>
          <w:sz w:val="24"/>
          <w:szCs w:val="24"/>
          <w:lang w:val="es-ES_tradnl"/>
        </w:rPr>
        <w:t>o</w:t>
      </w:r>
      <w:proofErr w:type="spellEnd"/>
      <w:r w:rsidR="00EE2F00" w:rsidRPr="00B93B20">
        <w:rPr>
          <w:rFonts w:ascii="Arial Narrow" w:hAnsi="Arial Narrow" w:cs="Times New Roman"/>
          <w:sz w:val="24"/>
          <w:szCs w:val="24"/>
          <w:lang w:val="es-ES_tradnl"/>
        </w:rPr>
        <w:t xml:space="preserve"> observaciones</w:t>
      </w:r>
      <w:r w:rsidR="00556707" w:rsidRPr="00B93B20">
        <w:rPr>
          <w:rFonts w:ascii="Arial Narrow" w:hAnsi="Arial Narrow" w:cs="Times New Roman"/>
          <w:sz w:val="24"/>
          <w:szCs w:val="24"/>
          <w:lang w:val="es-ES_tradnl"/>
        </w:rPr>
        <w:t xml:space="preserve">, </w:t>
      </w:r>
      <w:r w:rsidR="00EE2F00" w:rsidRPr="00B93B20">
        <w:rPr>
          <w:rFonts w:ascii="Arial Narrow" w:hAnsi="Arial Narrow" w:cs="Times New Roman"/>
          <w:sz w:val="24"/>
          <w:szCs w:val="24"/>
          <w:lang w:val="es-ES_tradnl"/>
        </w:rPr>
        <w:t>recomendaciones de visitas contables/financieras, entre</w:t>
      </w:r>
      <w:r w:rsidRPr="00B93B20">
        <w:rPr>
          <w:rFonts w:ascii="Arial Narrow" w:hAnsi="Arial Narrow" w:cs="Times New Roman"/>
          <w:sz w:val="24"/>
          <w:szCs w:val="24"/>
          <w:lang w:val="es-ES_tradnl"/>
        </w:rPr>
        <w:t xml:space="preserve"> </w:t>
      </w:r>
      <w:r w:rsidR="00EE2F00" w:rsidRPr="00B93B20">
        <w:rPr>
          <w:rFonts w:ascii="Arial Narrow" w:hAnsi="Arial Narrow" w:cs="Times New Roman"/>
          <w:sz w:val="24"/>
          <w:szCs w:val="24"/>
          <w:lang w:val="es-ES_tradnl"/>
        </w:rPr>
        <w:t>otros</w:t>
      </w:r>
      <w:r w:rsidRPr="00B93B20">
        <w:rPr>
          <w:rFonts w:ascii="Arial Narrow" w:hAnsi="Arial Narrow" w:cs="Times New Roman"/>
          <w:sz w:val="24"/>
          <w:szCs w:val="24"/>
          <w:lang w:val="es-ES_tradnl"/>
        </w:rPr>
        <w:t>.</w:t>
      </w:r>
    </w:p>
    <w:p w:rsidR="004C6E4B" w:rsidRPr="00B93B20" w:rsidRDefault="00EE2F00" w:rsidP="00B93B20">
      <w:pPr>
        <w:pStyle w:val="Prrafodelista1"/>
        <w:numPr>
          <w:ilvl w:val="0"/>
          <w:numId w:val="13"/>
        </w:numPr>
        <w:tabs>
          <w:tab w:val="left" w:pos="426"/>
          <w:tab w:val="left" w:pos="851"/>
          <w:tab w:val="center" w:pos="4440"/>
        </w:tabs>
        <w:spacing w:after="120" w:line="240" w:lineRule="auto"/>
        <w:jc w:val="both"/>
        <w:rPr>
          <w:rFonts w:ascii="Arial Narrow" w:hAnsi="Arial Narrow" w:cs="Arial"/>
          <w:spacing w:val="-3"/>
          <w:sz w:val="24"/>
          <w:szCs w:val="24"/>
        </w:rPr>
      </w:pPr>
      <w:r w:rsidRPr="00DC7CE9">
        <w:rPr>
          <w:rFonts w:ascii="Arial Narrow" w:hAnsi="Arial Narrow" w:cs="Arial"/>
          <w:spacing w:val="-3"/>
          <w:sz w:val="24"/>
          <w:szCs w:val="24"/>
        </w:rPr>
        <w:lastRenderedPageBreak/>
        <w:t>Cuadro de comprobaciones y desembolsos efectuados en el periodo examinado (se deberán listar las solicitudes indicando los mont</w:t>
      </w:r>
      <w:r w:rsidR="00FF475C" w:rsidRPr="00DC7CE9">
        <w:rPr>
          <w:rFonts w:ascii="Arial Narrow" w:hAnsi="Arial Narrow" w:cs="Arial"/>
          <w:spacing w:val="-3"/>
          <w:sz w:val="24"/>
          <w:szCs w:val="24"/>
        </w:rPr>
        <w:t xml:space="preserve">os tanto para el financiamiento </w:t>
      </w:r>
      <w:r w:rsidR="00020D56" w:rsidRPr="00DC7CE9">
        <w:rPr>
          <w:rFonts w:ascii="Arial Narrow" w:hAnsi="Arial Narrow" w:cs="Arial"/>
          <w:spacing w:val="-3"/>
          <w:sz w:val="24"/>
          <w:szCs w:val="24"/>
        </w:rPr>
        <w:t>BCIE-2101-HN,</w:t>
      </w:r>
      <w:r w:rsidR="00FF475C" w:rsidRPr="00DC7CE9">
        <w:rPr>
          <w:rFonts w:ascii="Arial Narrow" w:hAnsi="Arial Narrow" w:cs="Arial"/>
          <w:spacing w:val="-3"/>
          <w:sz w:val="24"/>
          <w:szCs w:val="24"/>
        </w:rPr>
        <w:t xml:space="preserve"> así </w:t>
      </w:r>
      <w:r w:rsidRPr="00DC7CE9">
        <w:rPr>
          <w:rFonts w:ascii="Arial Narrow" w:hAnsi="Arial Narrow" w:cs="Arial"/>
          <w:spacing w:val="-3"/>
          <w:sz w:val="24"/>
          <w:szCs w:val="24"/>
        </w:rPr>
        <w:t>como para el</w:t>
      </w:r>
      <w:r w:rsidR="00B93B20">
        <w:rPr>
          <w:rFonts w:ascii="Arial Narrow" w:hAnsi="Arial Narrow" w:cs="Arial"/>
          <w:spacing w:val="-3"/>
          <w:sz w:val="24"/>
          <w:szCs w:val="24"/>
        </w:rPr>
        <w:t xml:space="preserve"> </w:t>
      </w:r>
      <w:r w:rsidRPr="00B93B20">
        <w:rPr>
          <w:rFonts w:ascii="Arial Narrow" w:hAnsi="Arial Narrow" w:cs="Arial"/>
          <w:spacing w:val="-3"/>
          <w:sz w:val="24"/>
          <w:szCs w:val="24"/>
        </w:rPr>
        <w:t>aporte local).</w:t>
      </w:r>
    </w:p>
    <w:p w:rsidR="00776938" w:rsidRPr="000603C3" w:rsidRDefault="00776938" w:rsidP="00556707">
      <w:pPr>
        <w:pStyle w:val="Prrafodelista1"/>
        <w:tabs>
          <w:tab w:val="left" w:pos="270"/>
          <w:tab w:val="num" w:pos="855"/>
          <w:tab w:val="left" w:pos="1200"/>
          <w:tab w:val="center" w:pos="4440"/>
        </w:tabs>
        <w:spacing w:after="120" w:line="240" w:lineRule="auto"/>
        <w:ind w:left="360"/>
        <w:jc w:val="both"/>
        <w:rPr>
          <w:rFonts w:ascii="Arial Narrow" w:hAnsi="Arial Narrow" w:cs="Arial"/>
          <w:spacing w:val="-3"/>
          <w:sz w:val="10"/>
        </w:rPr>
      </w:pPr>
    </w:p>
    <w:p w:rsidR="009561E9" w:rsidRPr="00497BC7" w:rsidRDefault="009561E9" w:rsidP="00497BC7">
      <w:pPr>
        <w:numPr>
          <w:ilvl w:val="0"/>
          <w:numId w:val="9"/>
        </w:numPr>
        <w:jc w:val="both"/>
        <w:rPr>
          <w:rFonts w:ascii="Arial Narrow" w:hAnsi="Arial Narrow" w:cs="Arial"/>
          <w:b/>
          <w:spacing w:val="-3"/>
        </w:rPr>
      </w:pPr>
      <w:r w:rsidRPr="00497BC7">
        <w:rPr>
          <w:rFonts w:ascii="Arial Narrow" w:hAnsi="Arial Narrow" w:cs="Arial"/>
          <w:b/>
          <w:spacing w:val="-3"/>
        </w:rPr>
        <w:t>TIEMPO DE EJECUCION DE LA AUDITORIA</w:t>
      </w:r>
    </w:p>
    <w:p w:rsidR="009561E9" w:rsidRPr="00365296" w:rsidRDefault="009561E9" w:rsidP="009561E9">
      <w:pPr>
        <w:shd w:val="clear" w:color="auto" w:fill="FFFFFF"/>
        <w:jc w:val="both"/>
        <w:rPr>
          <w:rFonts w:ascii="Arial Narrow" w:hAnsi="Arial Narrow"/>
          <w:lang w:eastAsia="es-ES"/>
        </w:rPr>
      </w:pPr>
      <w:r w:rsidRPr="00194C9D">
        <w:rPr>
          <w:rFonts w:ascii="Arial Narrow" w:hAnsi="Arial Narrow"/>
          <w:lang w:eastAsia="es-ES"/>
        </w:rPr>
        <w:t xml:space="preserve">El auditor emitirá el borrador </w:t>
      </w:r>
      <w:r w:rsidRPr="00D773AB">
        <w:rPr>
          <w:rFonts w:ascii="Arial Narrow" w:hAnsi="Arial Narrow"/>
          <w:lang w:eastAsia="es-ES"/>
        </w:rPr>
        <w:t xml:space="preserve">del informe a más tardar </w:t>
      </w:r>
      <w:r w:rsidR="00B93B20" w:rsidRPr="00365296">
        <w:rPr>
          <w:rFonts w:ascii="Arial Narrow" w:hAnsi="Arial Narrow"/>
          <w:lang w:eastAsia="es-ES"/>
        </w:rPr>
        <w:t>cuarenta</w:t>
      </w:r>
      <w:r w:rsidR="00734BE4" w:rsidRPr="00365296">
        <w:rPr>
          <w:rFonts w:ascii="Arial Narrow" w:hAnsi="Arial Narrow"/>
          <w:lang w:eastAsia="es-ES"/>
        </w:rPr>
        <w:t xml:space="preserve"> (</w:t>
      </w:r>
      <w:r w:rsidR="00B93B20" w:rsidRPr="00365296">
        <w:rPr>
          <w:rFonts w:ascii="Arial Narrow" w:hAnsi="Arial Narrow"/>
          <w:lang w:eastAsia="es-ES"/>
        </w:rPr>
        <w:t>4</w:t>
      </w:r>
      <w:r w:rsidR="00776938" w:rsidRPr="00365296">
        <w:rPr>
          <w:rFonts w:ascii="Arial Narrow" w:hAnsi="Arial Narrow"/>
          <w:lang w:eastAsia="es-ES"/>
        </w:rPr>
        <w:t>0</w:t>
      </w:r>
      <w:r w:rsidR="00734BE4" w:rsidRPr="00365296">
        <w:rPr>
          <w:rFonts w:ascii="Arial Narrow" w:hAnsi="Arial Narrow"/>
          <w:lang w:eastAsia="es-ES"/>
        </w:rPr>
        <w:t>)</w:t>
      </w:r>
      <w:r w:rsidR="002107F3" w:rsidRPr="00365296">
        <w:rPr>
          <w:rFonts w:ascii="Arial Narrow" w:hAnsi="Arial Narrow"/>
          <w:lang w:eastAsia="es-ES"/>
        </w:rPr>
        <w:t xml:space="preserve"> días</w:t>
      </w:r>
      <w:r w:rsidR="00D1744F" w:rsidRPr="00365296">
        <w:rPr>
          <w:rFonts w:ascii="Arial Narrow" w:hAnsi="Arial Narrow"/>
          <w:lang w:eastAsia="es-ES"/>
        </w:rPr>
        <w:t xml:space="preserve"> calendario</w:t>
      </w:r>
      <w:r w:rsidR="002107F3" w:rsidRPr="00365296">
        <w:rPr>
          <w:rFonts w:ascii="Arial Narrow" w:hAnsi="Arial Narrow"/>
          <w:lang w:eastAsia="es-ES"/>
        </w:rPr>
        <w:t xml:space="preserve"> después de la fecha que </w:t>
      </w:r>
      <w:r w:rsidR="008A696B" w:rsidRPr="00365296">
        <w:rPr>
          <w:rFonts w:ascii="Arial Narrow" w:hAnsi="Arial Narrow"/>
          <w:lang w:eastAsia="es-ES"/>
        </w:rPr>
        <w:t xml:space="preserve">se </w:t>
      </w:r>
      <w:r w:rsidR="002107F3" w:rsidRPr="00365296">
        <w:rPr>
          <w:rFonts w:ascii="Arial Narrow" w:hAnsi="Arial Narrow"/>
          <w:lang w:eastAsia="es-ES"/>
        </w:rPr>
        <w:t>establezca</w:t>
      </w:r>
      <w:r w:rsidR="008A696B" w:rsidRPr="00365296">
        <w:rPr>
          <w:rFonts w:ascii="Arial Narrow" w:hAnsi="Arial Narrow"/>
          <w:lang w:eastAsia="es-ES"/>
        </w:rPr>
        <w:t xml:space="preserve"> en</w:t>
      </w:r>
      <w:r w:rsidR="002107F3" w:rsidRPr="00365296">
        <w:rPr>
          <w:rFonts w:ascii="Arial Narrow" w:hAnsi="Arial Narrow"/>
          <w:lang w:eastAsia="es-ES"/>
        </w:rPr>
        <w:t xml:space="preserve"> la orden de inicio</w:t>
      </w:r>
      <w:r w:rsidR="00776938" w:rsidRPr="00365296">
        <w:rPr>
          <w:rFonts w:ascii="Arial Narrow" w:hAnsi="Arial Narrow"/>
          <w:lang w:eastAsia="es-ES"/>
        </w:rPr>
        <w:t>, previa revisión de la administración,</w:t>
      </w:r>
      <w:r w:rsidRPr="00365296">
        <w:rPr>
          <w:rFonts w:ascii="Arial Narrow" w:hAnsi="Arial Narrow"/>
          <w:lang w:eastAsia="es-ES"/>
        </w:rPr>
        <w:t xml:space="preserve"> </w:t>
      </w:r>
      <w:r w:rsidR="00B93B20" w:rsidRPr="00365296">
        <w:rPr>
          <w:rFonts w:ascii="Arial Narrow" w:hAnsi="Arial Narrow"/>
          <w:lang w:eastAsia="es-ES"/>
        </w:rPr>
        <w:t>la cual tendrá un periodo de 5 días para revisión del</w:t>
      </w:r>
      <w:r w:rsidR="009719C6" w:rsidRPr="00365296">
        <w:rPr>
          <w:rFonts w:ascii="Arial Narrow" w:hAnsi="Arial Narrow"/>
          <w:lang w:eastAsia="es-ES"/>
        </w:rPr>
        <w:t xml:space="preserve"> borrador del</w:t>
      </w:r>
      <w:r w:rsidR="00B93B20" w:rsidRPr="00365296">
        <w:rPr>
          <w:rFonts w:ascii="Arial Narrow" w:hAnsi="Arial Narrow"/>
          <w:lang w:eastAsia="es-ES"/>
        </w:rPr>
        <w:t xml:space="preserve"> informe, </w:t>
      </w:r>
      <w:r w:rsidRPr="00365296">
        <w:rPr>
          <w:rFonts w:ascii="Arial Narrow" w:hAnsi="Arial Narrow"/>
          <w:lang w:eastAsia="es-ES"/>
        </w:rPr>
        <w:t xml:space="preserve">el </w:t>
      </w:r>
      <w:r w:rsidR="003B4E54" w:rsidRPr="00365296">
        <w:rPr>
          <w:rFonts w:ascii="Arial Narrow" w:hAnsi="Arial Narrow"/>
          <w:lang w:eastAsia="es-ES"/>
        </w:rPr>
        <w:t xml:space="preserve">informe final </w:t>
      </w:r>
      <w:r w:rsidR="00776938" w:rsidRPr="00365296">
        <w:rPr>
          <w:rFonts w:ascii="Arial Narrow" w:hAnsi="Arial Narrow"/>
          <w:lang w:eastAsia="es-ES"/>
        </w:rPr>
        <w:t xml:space="preserve">deberá estar </w:t>
      </w:r>
      <w:r w:rsidR="003B4E54" w:rsidRPr="00365296">
        <w:rPr>
          <w:rFonts w:ascii="Arial Narrow" w:hAnsi="Arial Narrow"/>
          <w:lang w:eastAsia="es-ES"/>
        </w:rPr>
        <w:t xml:space="preserve">a más tardar </w:t>
      </w:r>
      <w:r w:rsidR="002107F3" w:rsidRPr="00365296">
        <w:rPr>
          <w:rFonts w:ascii="Arial Narrow" w:hAnsi="Arial Narrow"/>
          <w:lang w:eastAsia="es-ES"/>
        </w:rPr>
        <w:t>quince días después,</w:t>
      </w:r>
      <w:r w:rsidR="00B93B20" w:rsidRPr="00365296">
        <w:rPr>
          <w:rFonts w:ascii="Arial Narrow" w:hAnsi="Arial Narrow"/>
          <w:lang w:eastAsia="es-ES"/>
        </w:rPr>
        <w:t xml:space="preserve"> para</w:t>
      </w:r>
      <w:r w:rsidR="00020D56" w:rsidRPr="00365296">
        <w:rPr>
          <w:rFonts w:ascii="Arial Narrow" w:hAnsi="Arial Narrow"/>
          <w:lang w:eastAsia="es-ES"/>
        </w:rPr>
        <w:t xml:space="preserve"> la UAP</w:t>
      </w:r>
      <w:r w:rsidRPr="00365296">
        <w:rPr>
          <w:rFonts w:ascii="Arial Narrow" w:hAnsi="Arial Narrow"/>
          <w:lang w:eastAsia="es-ES"/>
        </w:rPr>
        <w:t xml:space="preserve">. Estas fechas son importantes </w:t>
      </w:r>
      <w:r w:rsidRPr="00365296">
        <w:rPr>
          <w:rFonts w:ascii="Arial Narrow" w:hAnsi="Arial Narrow"/>
          <w:bCs/>
          <w:color w:val="000000"/>
          <w:lang w:eastAsia="es-ES"/>
        </w:rPr>
        <w:t>para</w:t>
      </w:r>
      <w:r w:rsidRPr="00365296">
        <w:rPr>
          <w:rFonts w:ascii="Arial Narrow" w:hAnsi="Arial Narrow"/>
          <w:lang w:eastAsia="es-ES"/>
        </w:rPr>
        <w:t xml:space="preserve"> poder cumplir con los </w:t>
      </w:r>
      <w:r w:rsidRPr="00365296">
        <w:rPr>
          <w:rFonts w:ascii="Arial Narrow" w:hAnsi="Arial Narrow"/>
          <w:bCs/>
          <w:color w:val="000000"/>
          <w:lang w:eastAsia="es-ES"/>
        </w:rPr>
        <w:t>términos</w:t>
      </w:r>
      <w:r w:rsidRPr="00365296">
        <w:rPr>
          <w:rFonts w:ascii="Arial Narrow" w:hAnsi="Arial Narrow"/>
          <w:lang w:eastAsia="es-ES"/>
        </w:rPr>
        <w:t xml:space="preserve"> de los Convenios y poder enviar a los Organismos Financiador</w:t>
      </w:r>
      <w:r w:rsidR="00020D56" w:rsidRPr="00365296">
        <w:rPr>
          <w:rFonts w:ascii="Arial Narrow" w:hAnsi="Arial Narrow"/>
          <w:lang w:eastAsia="es-ES"/>
        </w:rPr>
        <w:t>es el informe final del PROGRAMA</w:t>
      </w:r>
      <w:r w:rsidRPr="00365296">
        <w:rPr>
          <w:rFonts w:ascii="Arial Narrow" w:hAnsi="Arial Narrow"/>
          <w:lang w:eastAsia="es-ES"/>
        </w:rPr>
        <w:t xml:space="preserve"> en el tiem</w:t>
      </w:r>
      <w:r w:rsidR="00020D56" w:rsidRPr="00365296">
        <w:rPr>
          <w:rFonts w:ascii="Arial Narrow" w:hAnsi="Arial Narrow"/>
          <w:lang w:eastAsia="es-ES"/>
        </w:rPr>
        <w:t>po indicado</w:t>
      </w:r>
      <w:r w:rsidR="0060306F" w:rsidRPr="00365296">
        <w:rPr>
          <w:rFonts w:ascii="Arial Narrow" w:hAnsi="Arial Narrow"/>
          <w:lang w:eastAsia="es-ES"/>
        </w:rPr>
        <w:t>.</w:t>
      </w:r>
      <w:r w:rsidRPr="00365296">
        <w:rPr>
          <w:rFonts w:ascii="Arial Narrow" w:hAnsi="Arial Narrow"/>
          <w:lang w:eastAsia="es-ES"/>
        </w:rPr>
        <w:t xml:space="preserve"> </w:t>
      </w:r>
    </w:p>
    <w:p w:rsidR="009561E9" w:rsidRPr="00365296" w:rsidRDefault="009561E9" w:rsidP="009561E9">
      <w:pPr>
        <w:ind w:left="720"/>
        <w:jc w:val="both"/>
        <w:rPr>
          <w:rFonts w:ascii="Arial Narrow" w:hAnsi="Arial Narrow" w:cs="Arial"/>
          <w:spacing w:val="-3"/>
        </w:rPr>
      </w:pPr>
    </w:p>
    <w:p w:rsidR="009561E9" w:rsidRPr="00365296" w:rsidRDefault="009561E9" w:rsidP="00497BC7">
      <w:pPr>
        <w:numPr>
          <w:ilvl w:val="0"/>
          <w:numId w:val="9"/>
        </w:numPr>
        <w:jc w:val="both"/>
        <w:rPr>
          <w:rFonts w:ascii="Arial Narrow" w:hAnsi="Arial Narrow" w:cs="Arial"/>
          <w:b/>
          <w:spacing w:val="-3"/>
        </w:rPr>
      </w:pPr>
      <w:r w:rsidRPr="00365296">
        <w:rPr>
          <w:rFonts w:ascii="Arial Narrow" w:hAnsi="Arial Narrow" w:cs="Arial"/>
          <w:b/>
          <w:spacing w:val="-3"/>
        </w:rPr>
        <w:t>FORMA DE PAGO</w:t>
      </w:r>
    </w:p>
    <w:p w:rsidR="009561E9" w:rsidRPr="00365296" w:rsidRDefault="009561E9" w:rsidP="009561E9">
      <w:pPr>
        <w:ind w:left="720"/>
        <w:jc w:val="both"/>
        <w:rPr>
          <w:rFonts w:ascii="Arial Narrow" w:hAnsi="Arial Narrow" w:cs="Arial"/>
          <w:spacing w:val="-3"/>
        </w:rPr>
      </w:pPr>
    </w:p>
    <w:p w:rsidR="00FF475C" w:rsidRPr="00365296" w:rsidRDefault="00FF475C" w:rsidP="00FF475C">
      <w:pPr>
        <w:pStyle w:val="ListParagraph"/>
        <w:numPr>
          <w:ilvl w:val="0"/>
          <w:numId w:val="20"/>
        </w:numPr>
        <w:jc w:val="both"/>
        <w:rPr>
          <w:rFonts w:ascii="Arial Narrow" w:hAnsi="Arial Narrow" w:cs="Arial"/>
          <w:spacing w:val="-3"/>
          <w:sz w:val="24"/>
        </w:rPr>
      </w:pPr>
      <w:r w:rsidRPr="00365296">
        <w:rPr>
          <w:rFonts w:ascii="Arial Narrow" w:hAnsi="Arial Narrow" w:cs="Arial"/>
          <w:spacing w:val="-3"/>
          <w:sz w:val="24"/>
        </w:rPr>
        <w:t xml:space="preserve">El </w:t>
      </w:r>
      <w:r w:rsidR="00670A6D" w:rsidRPr="00365296">
        <w:rPr>
          <w:rFonts w:ascii="Arial Narrow" w:hAnsi="Arial Narrow" w:cs="Arial"/>
          <w:b/>
          <w:spacing w:val="-3"/>
          <w:sz w:val="24"/>
        </w:rPr>
        <w:t>30</w:t>
      </w:r>
      <w:r w:rsidRPr="00365296">
        <w:rPr>
          <w:rFonts w:ascii="Arial Narrow" w:hAnsi="Arial Narrow" w:cs="Arial"/>
          <w:b/>
          <w:spacing w:val="-3"/>
          <w:sz w:val="24"/>
        </w:rPr>
        <w:t>%</w:t>
      </w:r>
      <w:r w:rsidRPr="00365296">
        <w:rPr>
          <w:rFonts w:ascii="Arial Narrow" w:hAnsi="Arial Narrow" w:cs="Arial"/>
          <w:spacing w:val="-3"/>
          <w:sz w:val="24"/>
        </w:rPr>
        <w:t xml:space="preserve"> del monto total acordado en el contrato, previa aceptación del Plan de Auditoría, por parte de la Unidad </w:t>
      </w:r>
      <w:r w:rsidR="009719C6" w:rsidRPr="00365296">
        <w:rPr>
          <w:rFonts w:ascii="Arial Narrow" w:hAnsi="Arial Narrow" w:cs="Arial"/>
          <w:spacing w:val="-3"/>
          <w:sz w:val="24"/>
        </w:rPr>
        <w:t>Administradora de Proyectos UAP</w:t>
      </w:r>
      <w:r w:rsidRPr="00365296">
        <w:rPr>
          <w:rFonts w:ascii="Arial Narrow" w:hAnsi="Arial Narrow" w:cs="Arial"/>
          <w:spacing w:val="-3"/>
          <w:sz w:val="24"/>
        </w:rPr>
        <w:t>; dicho Plan deberá ser p</w:t>
      </w:r>
      <w:r w:rsidR="008A696B" w:rsidRPr="00365296">
        <w:rPr>
          <w:rFonts w:ascii="Arial Narrow" w:hAnsi="Arial Narrow" w:cs="Arial"/>
          <w:spacing w:val="-3"/>
          <w:sz w:val="24"/>
        </w:rPr>
        <w:t>resentado a más tardar cinco (</w:t>
      </w:r>
      <w:r w:rsidRPr="00365296">
        <w:rPr>
          <w:rFonts w:ascii="Arial Narrow" w:hAnsi="Arial Narrow" w:cs="Arial"/>
          <w:spacing w:val="-3"/>
          <w:sz w:val="24"/>
        </w:rPr>
        <w:t>5) días calendario después de la orden de inicio.</w:t>
      </w:r>
    </w:p>
    <w:p w:rsidR="00FF475C" w:rsidRPr="00365296" w:rsidRDefault="00FF475C" w:rsidP="00FF475C">
      <w:pPr>
        <w:jc w:val="both"/>
        <w:rPr>
          <w:rFonts w:ascii="Arial Narrow" w:hAnsi="Arial Narrow" w:cs="Arial"/>
          <w:spacing w:val="-3"/>
          <w:sz w:val="32"/>
        </w:rPr>
      </w:pPr>
    </w:p>
    <w:p w:rsidR="004C6E4B" w:rsidRDefault="00FF475C" w:rsidP="000A0EC8">
      <w:pPr>
        <w:pStyle w:val="ListParagraph"/>
        <w:numPr>
          <w:ilvl w:val="0"/>
          <w:numId w:val="20"/>
        </w:numPr>
        <w:jc w:val="both"/>
        <w:rPr>
          <w:rFonts w:ascii="Arial Narrow" w:hAnsi="Arial Narrow" w:cs="Arial"/>
          <w:spacing w:val="-3"/>
          <w:sz w:val="24"/>
          <w:szCs w:val="24"/>
        </w:rPr>
      </w:pPr>
      <w:r w:rsidRPr="00365296">
        <w:rPr>
          <w:rFonts w:ascii="Arial Narrow" w:hAnsi="Arial Narrow" w:cs="Arial"/>
          <w:spacing w:val="-3"/>
          <w:sz w:val="24"/>
          <w:szCs w:val="24"/>
        </w:rPr>
        <w:t xml:space="preserve">El </w:t>
      </w:r>
      <w:r w:rsidR="00670A6D" w:rsidRPr="00365296">
        <w:rPr>
          <w:rFonts w:ascii="Arial Narrow" w:hAnsi="Arial Narrow" w:cs="Arial"/>
          <w:b/>
          <w:spacing w:val="-3"/>
          <w:sz w:val="24"/>
          <w:szCs w:val="24"/>
        </w:rPr>
        <w:t>70</w:t>
      </w:r>
      <w:r w:rsidRPr="00365296">
        <w:rPr>
          <w:rFonts w:ascii="Arial Narrow" w:hAnsi="Arial Narrow" w:cs="Arial"/>
          <w:b/>
          <w:spacing w:val="-3"/>
          <w:sz w:val="24"/>
          <w:szCs w:val="24"/>
        </w:rPr>
        <w:t>%</w:t>
      </w:r>
      <w:r w:rsidRPr="00365296">
        <w:rPr>
          <w:rFonts w:ascii="Arial Narrow" w:hAnsi="Arial Narrow" w:cs="Arial"/>
          <w:spacing w:val="-3"/>
          <w:sz w:val="24"/>
          <w:szCs w:val="24"/>
        </w:rPr>
        <w:t xml:space="preserve"> del monto total acordado en el contrato, por la presentación del informe </w:t>
      </w:r>
      <w:r w:rsidR="004523F4" w:rsidRPr="00365296">
        <w:rPr>
          <w:rFonts w:ascii="Arial Narrow" w:hAnsi="Arial Narrow" w:cs="Arial"/>
          <w:spacing w:val="-3"/>
          <w:sz w:val="24"/>
          <w:szCs w:val="24"/>
        </w:rPr>
        <w:t xml:space="preserve">final </w:t>
      </w:r>
      <w:r w:rsidRPr="00365296">
        <w:rPr>
          <w:rFonts w:ascii="Arial Narrow" w:hAnsi="Arial Narrow" w:cs="Arial"/>
          <w:spacing w:val="-3"/>
          <w:sz w:val="24"/>
          <w:szCs w:val="24"/>
        </w:rPr>
        <w:t xml:space="preserve">que </w:t>
      </w:r>
      <w:r w:rsidR="004523F4" w:rsidRPr="00365296">
        <w:rPr>
          <w:rFonts w:ascii="Arial Narrow" w:hAnsi="Arial Narrow" w:cs="Arial"/>
          <w:spacing w:val="-3"/>
          <w:sz w:val="24"/>
          <w:szCs w:val="24"/>
        </w:rPr>
        <w:t>incluye el total de operaciones de los ejercicios auditados previa aceptación</w:t>
      </w:r>
      <w:r w:rsidR="004523F4" w:rsidRPr="004523F4">
        <w:rPr>
          <w:rFonts w:ascii="Arial Narrow" w:hAnsi="Arial Narrow" w:cs="Arial"/>
          <w:spacing w:val="-3"/>
          <w:sz w:val="24"/>
          <w:szCs w:val="24"/>
        </w:rPr>
        <w:t xml:space="preserve"> por parte del Banco Centroamericano de Integración Económica </w:t>
      </w:r>
      <w:r w:rsidR="004523F4" w:rsidRPr="00776938">
        <w:rPr>
          <w:rFonts w:ascii="Arial Narrow" w:hAnsi="Arial Narrow" w:cs="Arial"/>
          <w:b/>
          <w:spacing w:val="-3"/>
          <w:sz w:val="24"/>
          <w:szCs w:val="24"/>
        </w:rPr>
        <w:t>(BCIE</w:t>
      </w:r>
      <w:r w:rsidR="004523F4" w:rsidRPr="004523F4">
        <w:rPr>
          <w:rFonts w:ascii="Arial Narrow" w:hAnsi="Arial Narrow" w:cs="Arial"/>
          <w:spacing w:val="-3"/>
          <w:sz w:val="24"/>
          <w:szCs w:val="24"/>
        </w:rPr>
        <w:t xml:space="preserve">) el periodo de esta </w:t>
      </w:r>
      <w:r w:rsidR="00775C8D" w:rsidRPr="004523F4">
        <w:rPr>
          <w:rFonts w:ascii="Arial Narrow" w:hAnsi="Arial Narrow" w:cs="Arial"/>
          <w:spacing w:val="-3"/>
          <w:sz w:val="24"/>
          <w:szCs w:val="24"/>
        </w:rPr>
        <w:t>auditoría</w:t>
      </w:r>
      <w:r w:rsidR="004523F4" w:rsidRPr="004523F4">
        <w:rPr>
          <w:rFonts w:ascii="Arial Narrow" w:hAnsi="Arial Narrow" w:cs="Arial"/>
          <w:spacing w:val="-3"/>
          <w:sz w:val="24"/>
          <w:szCs w:val="24"/>
        </w:rPr>
        <w:t xml:space="preserve"> </w:t>
      </w:r>
      <w:r w:rsidRPr="004523F4">
        <w:rPr>
          <w:rFonts w:ascii="Arial Narrow" w:hAnsi="Arial Narrow" w:cs="Arial"/>
          <w:spacing w:val="-3"/>
          <w:sz w:val="24"/>
          <w:szCs w:val="24"/>
        </w:rPr>
        <w:t xml:space="preserve">comprenda </w:t>
      </w:r>
      <w:r w:rsidR="004523F4" w:rsidRPr="004523F4">
        <w:rPr>
          <w:rFonts w:ascii="Arial Narrow" w:hAnsi="Arial Narrow" w:cs="Arial"/>
          <w:spacing w:val="-3"/>
          <w:sz w:val="24"/>
          <w:szCs w:val="24"/>
        </w:rPr>
        <w:t xml:space="preserve">del </w:t>
      </w:r>
      <w:r w:rsidR="003B4E54" w:rsidRPr="004523F4">
        <w:rPr>
          <w:rFonts w:ascii="Arial Narrow" w:hAnsi="Arial Narrow" w:cs="Arial"/>
          <w:spacing w:val="-3"/>
          <w:sz w:val="24"/>
          <w:szCs w:val="24"/>
        </w:rPr>
        <w:t xml:space="preserve">01 de </w:t>
      </w:r>
      <w:r w:rsidR="008F0B19" w:rsidRPr="004523F4">
        <w:rPr>
          <w:rFonts w:ascii="Arial Narrow" w:hAnsi="Arial Narrow" w:cs="Arial"/>
          <w:spacing w:val="-3"/>
          <w:sz w:val="24"/>
          <w:szCs w:val="24"/>
        </w:rPr>
        <w:t>enero</w:t>
      </w:r>
      <w:r w:rsidR="003B4E54" w:rsidRPr="004523F4">
        <w:rPr>
          <w:rFonts w:ascii="Arial Narrow" w:hAnsi="Arial Narrow" w:cs="Arial"/>
          <w:spacing w:val="-3"/>
          <w:sz w:val="24"/>
          <w:szCs w:val="24"/>
        </w:rPr>
        <w:t xml:space="preserve"> 201</w:t>
      </w:r>
      <w:r w:rsidR="00A70CA3">
        <w:rPr>
          <w:rFonts w:ascii="Arial Narrow" w:hAnsi="Arial Narrow" w:cs="Arial"/>
          <w:spacing w:val="-3"/>
          <w:sz w:val="24"/>
          <w:szCs w:val="24"/>
        </w:rPr>
        <w:t>8</w:t>
      </w:r>
      <w:r w:rsidR="003B4E54" w:rsidRPr="004523F4">
        <w:rPr>
          <w:rFonts w:ascii="Arial Narrow" w:hAnsi="Arial Narrow" w:cs="Arial"/>
          <w:spacing w:val="-3"/>
          <w:sz w:val="24"/>
          <w:szCs w:val="24"/>
        </w:rPr>
        <w:t xml:space="preserve"> al 31 de </w:t>
      </w:r>
      <w:r w:rsidR="008F0B19" w:rsidRPr="004523F4">
        <w:rPr>
          <w:rFonts w:ascii="Arial Narrow" w:hAnsi="Arial Narrow" w:cs="Arial"/>
          <w:spacing w:val="-3"/>
          <w:sz w:val="24"/>
          <w:szCs w:val="24"/>
        </w:rPr>
        <w:t>diciembre</w:t>
      </w:r>
      <w:r w:rsidR="003B4E54" w:rsidRPr="004523F4">
        <w:rPr>
          <w:rFonts w:ascii="Arial Narrow" w:hAnsi="Arial Narrow" w:cs="Arial"/>
          <w:spacing w:val="-3"/>
          <w:sz w:val="24"/>
          <w:szCs w:val="24"/>
        </w:rPr>
        <w:t xml:space="preserve"> 201</w:t>
      </w:r>
      <w:r w:rsidR="00A70CA3">
        <w:rPr>
          <w:rFonts w:ascii="Arial Narrow" w:hAnsi="Arial Narrow" w:cs="Arial"/>
          <w:spacing w:val="-3"/>
          <w:sz w:val="24"/>
          <w:szCs w:val="24"/>
        </w:rPr>
        <w:t>8</w:t>
      </w:r>
      <w:r w:rsidR="004523F4" w:rsidRPr="004523F4">
        <w:rPr>
          <w:rFonts w:ascii="Arial Narrow" w:hAnsi="Arial Narrow" w:cs="Arial"/>
          <w:spacing w:val="-3"/>
          <w:sz w:val="24"/>
          <w:szCs w:val="24"/>
        </w:rPr>
        <w:t>.</w:t>
      </w:r>
      <w:r w:rsidR="00005B2A" w:rsidRPr="004523F4">
        <w:rPr>
          <w:rFonts w:ascii="Arial Narrow" w:hAnsi="Arial Narrow" w:cs="Arial"/>
          <w:spacing w:val="-3"/>
          <w:sz w:val="24"/>
          <w:szCs w:val="24"/>
        </w:rPr>
        <w:t xml:space="preserve"> </w:t>
      </w:r>
    </w:p>
    <w:p w:rsidR="00A670CB" w:rsidRDefault="00A670CB" w:rsidP="00A670CB">
      <w:pPr>
        <w:pStyle w:val="ListParagraph"/>
        <w:rPr>
          <w:rFonts w:ascii="Arial Narrow" w:hAnsi="Arial Narrow" w:cs="Arial"/>
          <w:spacing w:val="-3"/>
          <w:sz w:val="24"/>
          <w:szCs w:val="24"/>
        </w:rPr>
      </w:pPr>
    </w:p>
    <w:p w:rsidR="004C6E4B" w:rsidRPr="004523F4" w:rsidRDefault="004C6E4B" w:rsidP="00221ADA">
      <w:pPr>
        <w:pStyle w:val="ListParagraph"/>
        <w:numPr>
          <w:ilvl w:val="0"/>
          <w:numId w:val="9"/>
        </w:numPr>
        <w:jc w:val="both"/>
        <w:rPr>
          <w:rFonts w:ascii="Arial Narrow" w:hAnsi="Arial Narrow" w:cs="Arial"/>
          <w:spacing w:val="-3"/>
          <w:sz w:val="24"/>
          <w:szCs w:val="24"/>
        </w:rPr>
      </w:pPr>
      <w:r w:rsidRPr="004523F4">
        <w:rPr>
          <w:rFonts w:ascii="Arial Narrow" w:eastAsia="SimSun" w:hAnsi="Arial Narrow"/>
          <w:b/>
          <w:sz w:val="24"/>
          <w:szCs w:val="24"/>
          <w:lang w:val="es-ES" w:eastAsia="zh-CN"/>
        </w:rPr>
        <w:t xml:space="preserve">CONTRATACIÓN DE LA FIRMA AUDITORA: </w:t>
      </w:r>
    </w:p>
    <w:p w:rsidR="004C6E4B" w:rsidRPr="004523F4" w:rsidRDefault="004C6E4B" w:rsidP="00221ADA">
      <w:pPr>
        <w:pStyle w:val="ListParagraph"/>
        <w:ind w:left="0"/>
        <w:jc w:val="both"/>
        <w:rPr>
          <w:rFonts w:ascii="Arial Narrow" w:hAnsi="Arial Narrow" w:cs="Arial"/>
          <w:spacing w:val="-3"/>
          <w:sz w:val="24"/>
          <w:szCs w:val="24"/>
        </w:rPr>
      </w:pPr>
    </w:p>
    <w:p w:rsidR="004C6E4B" w:rsidRDefault="004C6E4B" w:rsidP="00221ADA">
      <w:pPr>
        <w:pStyle w:val="ListParagraph"/>
        <w:ind w:left="0"/>
        <w:jc w:val="both"/>
        <w:rPr>
          <w:rFonts w:ascii="Arial Narrow" w:eastAsia="SimSun" w:hAnsi="Arial Narrow"/>
          <w:sz w:val="24"/>
          <w:szCs w:val="24"/>
          <w:lang w:val="es-ES" w:eastAsia="zh-CN"/>
        </w:rPr>
      </w:pPr>
      <w:r w:rsidRPr="004523F4">
        <w:rPr>
          <w:rFonts w:ascii="Arial Narrow" w:eastAsia="SimSun" w:hAnsi="Arial Narrow"/>
          <w:sz w:val="24"/>
          <w:szCs w:val="24"/>
          <w:lang w:val="es-ES" w:eastAsia="zh-CN"/>
        </w:rPr>
        <w:t xml:space="preserve">Se realizará un proceso de contratación basándose en el menor costo o precio más bajo que obtenga el mínimo puntaje 80 (pts.) </w:t>
      </w:r>
      <w:r w:rsidRPr="00556707">
        <w:rPr>
          <w:rFonts w:ascii="Arial Narrow" w:eastAsia="SimSun" w:hAnsi="Arial Narrow"/>
          <w:sz w:val="24"/>
          <w:szCs w:val="24"/>
          <w:lang w:val="es-ES" w:eastAsia="zh-CN"/>
        </w:rPr>
        <w:t xml:space="preserve">en la aplicación de la tabla de </w:t>
      </w:r>
      <w:r w:rsidR="008D2985" w:rsidRPr="00556707">
        <w:rPr>
          <w:rFonts w:ascii="Arial Narrow" w:eastAsia="SimSun" w:hAnsi="Arial Narrow"/>
          <w:sz w:val="24"/>
          <w:szCs w:val="24"/>
          <w:lang w:val="es-ES" w:eastAsia="zh-CN"/>
        </w:rPr>
        <w:t xml:space="preserve">criterios de puntajes para evaluar las propuestas técnicas de las Firmas de Auditoría Externas que </w:t>
      </w:r>
      <w:r w:rsidR="008C6054" w:rsidRPr="00556707">
        <w:rPr>
          <w:rFonts w:ascii="Arial Narrow" w:eastAsia="SimSun" w:hAnsi="Arial Narrow"/>
          <w:sz w:val="24"/>
          <w:szCs w:val="24"/>
          <w:lang w:val="es-ES" w:eastAsia="zh-CN"/>
        </w:rPr>
        <w:t>se mencionan</w:t>
      </w:r>
      <w:r w:rsidR="008D2985" w:rsidRPr="00556707">
        <w:rPr>
          <w:rFonts w:ascii="Arial Narrow" w:eastAsia="SimSun" w:hAnsi="Arial Narrow"/>
          <w:sz w:val="24"/>
          <w:szCs w:val="24"/>
          <w:lang w:val="es-ES" w:eastAsia="zh-CN"/>
        </w:rPr>
        <w:t xml:space="preserve"> en el anexo </w:t>
      </w:r>
      <w:r w:rsidR="00A72650" w:rsidRPr="00556707">
        <w:rPr>
          <w:rFonts w:ascii="Arial Narrow" w:eastAsia="SimSun" w:hAnsi="Arial Narrow"/>
          <w:sz w:val="24"/>
          <w:szCs w:val="24"/>
          <w:lang w:val="es-ES" w:eastAsia="zh-CN"/>
        </w:rPr>
        <w:t>A</w:t>
      </w:r>
      <w:r w:rsidR="008D2985" w:rsidRPr="00556707">
        <w:rPr>
          <w:rFonts w:ascii="Arial Narrow" w:eastAsia="SimSun" w:hAnsi="Arial Narrow"/>
          <w:sz w:val="24"/>
          <w:szCs w:val="24"/>
          <w:lang w:val="es-ES" w:eastAsia="zh-CN"/>
        </w:rPr>
        <w:t xml:space="preserve"> adjunto</w:t>
      </w:r>
      <w:r w:rsidR="008D2985">
        <w:rPr>
          <w:rFonts w:ascii="Arial Narrow" w:eastAsia="SimSun" w:hAnsi="Arial Narrow"/>
          <w:sz w:val="24"/>
          <w:szCs w:val="24"/>
          <w:lang w:val="es-ES" w:eastAsia="zh-CN"/>
        </w:rPr>
        <w:t>.</w:t>
      </w:r>
    </w:p>
    <w:p w:rsidR="00A72650" w:rsidRDefault="00A72650" w:rsidP="00221ADA">
      <w:pPr>
        <w:pStyle w:val="ListParagraph"/>
        <w:ind w:left="0"/>
        <w:jc w:val="both"/>
        <w:rPr>
          <w:rFonts w:ascii="Arial Narrow" w:eastAsia="SimSun" w:hAnsi="Arial Narrow"/>
          <w:sz w:val="24"/>
          <w:szCs w:val="24"/>
          <w:lang w:val="es-ES" w:eastAsia="zh-CN"/>
        </w:rPr>
      </w:pPr>
    </w:p>
    <w:p w:rsidR="00A72650" w:rsidRDefault="00A72650"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40585F" w:rsidRDefault="0040585F" w:rsidP="00A72650">
      <w:pPr>
        <w:pStyle w:val="ListParagraph"/>
        <w:ind w:left="0"/>
        <w:jc w:val="both"/>
        <w:rPr>
          <w:rFonts w:ascii="Arial Narrow" w:hAnsi="Arial Narrow" w:cs="Arial"/>
          <w:b/>
          <w:spacing w:val="-3"/>
          <w:sz w:val="24"/>
          <w:szCs w:val="24"/>
        </w:rPr>
      </w:pPr>
    </w:p>
    <w:p w:rsidR="0040585F" w:rsidRDefault="0040585F"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9719C6" w:rsidRDefault="009719C6" w:rsidP="00A72650">
      <w:pPr>
        <w:pStyle w:val="ListParagraph"/>
        <w:ind w:left="0"/>
        <w:jc w:val="both"/>
        <w:rPr>
          <w:rFonts w:ascii="Arial Narrow" w:hAnsi="Arial Narrow" w:cs="Arial"/>
          <w:b/>
          <w:spacing w:val="-3"/>
          <w:sz w:val="24"/>
          <w:szCs w:val="24"/>
        </w:rPr>
      </w:pPr>
    </w:p>
    <w:p w:rsidR="009719C6" w:rsidRDefault="009719C6" w:rsidP="00A72650">
      <w:pPr>
        <w:pStyle w:val="ListParagraph"/>
        <w:ind w:left="0"/>
        <w:jc w:val="both"/>
        <w:rPr>
          <w:rFonts w:ascii="Arial Narrow" w:hAnsi="Arial Narrow" w:cs="Arial"/>
          <w:b/>
          <w:spacing w:val="-3"/>
          <w:sz w:val="24"/>
          <w:szCs w:val="24"/>
        </w:rPr>
      </w:pPr>
    </w:p>
    <w:p w:rsidR="009719C6" w:rsidRDefault="009719C6" w:rsidP="00A72650">
      <w:pPr>
        <w:pStyle w:val="ListParagraph"/>
        <w:ind w:left="0"/>
        <w:jc w:val="both"/>
        <w:rPr>
          <w:rFonts w:ascii="Arial Narrow" w:hAnsi="Arial Narrow" w:cs="Arial"/>
          <w:b/>
          <w:spacing w:val="-3"/>
          <w:sz w:val="24"/>
          <w:szCs w:val="24"/>
        </w:rPr>
      </w:pPr>
    </w:p>
    <w:p w:rsidR="009719C6" w:rsidRDefault="009719C6" w:rsidP="00A72650">
      <w:pPr>
        <w:pStyle w:val="ListParagraph"/>
        <w:ind w:left="0"/>
        <w:jc w:val="both"/>
        <w:rPr>
          <w:rFonts w:ascii="Arial Narrow" w:hAnsi="Arial Narrow" w:cs="Arial"/>
          <w:b/>
          <w:spacing w:val="-3"/>
          <w:sz w:val="24"/>
          <w:szCs w:val="24"/>
        </w:rPr>
      </w:pPr>
    </w:p>
    <w:p w:rsidR="009719C6" w:rsidRDefault="009719C6" w:rsidP="00A72650">
      <w:pPr>
        <w:pStyle w:val="ListParagraph"/>
        <w:ind w:left="0"/>
        <w:jc w:val="both"/>
        <w:rPr>
          <w:rFonts w:ascii="Arial Narrow" w:hAnsi="Arial Narrow" w:cs="Arial"/>
          <w:b/>
          <w:spacing w:val="-3"/>
          <w:sz w:val="24"/>
          <w:szCs w:val="24"/>
        </w:rPr>
      </w:pPr>
    </w:p>
    <w:p w:rsidR="009719C6" w:rsidRDefault="009719C6" w:rsidP="00A72650">
      <w:pPr>
        <w:pStyle w:val="ListParagraph"/>
        <w:ind w:left="0"/>
        <w:jc w:val="both"/>
        <w:rPr>
          <w:rFonts w:ascii="Arial Narrow" w:hAnsi="Arial Narrow" w:cs="Arial"/>
          <w:b/>
          <w:spacing w:val="-3"/>
          <w:sz w:val="24"/>
          <w:szCs w:val="24"/>
        </w:rPr>
      </w:pPr>
    </w:p>
    <w:p w:rsidR="00171DB9" w:rsidRDefault="00171DB9"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A72650" w:rsidRDefault="00A72650" w:rsidP="00A72650">
      <w:pPr>
        <w:pStyle w:val="ListParagraph"/>
        <w:ind w:left="0"/>
        <w:jc w:val="both"/>
        <w:rPr>
          <w:rFonts w:ascii="Arial Narrow" w:hAnsi="Arial Narrow" w:cs="Arial"/>
          <w:b/>
          <w:spacing w:val="-3"/>
          <w:sz w:val="24"/>
          <w:szCs w:val="24"/>
        </w:rPr>
      </w:pPr>
    </w:p>
    <w:p w:rsidR="00EE2F00" w:rsidRPr="004523F4" w:rsidRDefault="00221ADA" w:rsidP="00A72650">
      <w:pPr>
        <w:pStyle w:val="ListParagraph"/>
        <w:ind w:left="0"/>
        <w:jc w:val="both"/>
        <w:rPr>
          <w:rFonts w:ascii="Arial Narrow" w:hAnsi="Arial Narrow" w:cs="Arial"/>
          <w:b/>
          <w:spacing w:val="-3"/>
          <w:sz w:val="24"/>
          <w:szCs w:val="24"/>
        </w:rPr>
      </w:pPr>
      <w:r w:rsidRPr="004523F4">
        <w:rPr>
          <w:rFonts w:ascii="Arial Narrow" w:hAnsi="Arial Narrow" w:cs="Arial"/>
          <w:b/>
          <w:spacing w:val="-3"/>
          <w:sz w:val="24"/>
          <w:szCs w:val="24"/>
        </w:rPr>
        <w:t>ANEXO A</w:t>
      </w:r>
    </w:p>
    <w:p w:rsidR="00EE2F00" w:rsidRPr="004523F4" w:rsidRDefault="00EE2F00" w:rsidP="00EE2F00">
      <w:pPr>
        <w:jc w:val="both"/>
        <w:rPr>
          <w:rFonts w:ascii="Arial Narrow" w:hAnsi="Arial Narrow" w:cs="Arial"/>
          <w:b/>
          <w:spacing w:val="-3"/>
        </w:rPr>
      </w:pPr>
    </w:p>
    <w:p w:rsidR="00EE2F00" w:rsidRPr="004523F4" w:rsidRDefault="00EE2F00" w:rsidP="00497BC7">
      <w:pPr>
        <w:numPr>
          <w:ilvl w:val="0"/>
          <w:numId w:val="10"/>
        </w:numPr>
        <w:jc w:val="both"/>
        <w:rPr>
          <w:rFonts w:ascii="Arial Narrow" w:hAnsi="Arial Narrow" w:cs="Arial"/>
          <w:spacing w:val="-3"/>
        </w:rPr>
      </w:pPr>
      <w:r w:rsidRPr="004523F4">
        <w:rPr>
          <w:rFonts w:ascii="Arial Narrow" w:hAnsi="Arial Narrow" w:cs="Arial"/>
          <w:spacing w:val="-3"/>
        </w:rPr>
        <w:t>Nombre del Pro</w:t>
      </w:r>
      <w:r w:rsidR="009C251D" w:rsidRPr="004523F4">
        <w:rPr>
          <w:rFonts w:ascii="Arial Narrow" w:hAnsi="Arial Narrow" w:cs="Arial"/>
          <w:spacing w:val="-3"/>
        </w:rPr>
        <w:t>yecto</w:t>
      </w:r>
      <w:r w:rsidRPr="004523F4">
        <w:rPr>
          <w:rFonts w:ascii="Arial Narrow" w:hAnsi="Arial Narrow" w:cs="Arial"/>
          <w:spacing w:val="-3"/>
        </w:rPr>
        <w:t xml:space="preserve">: </w:t>
      </w:r>
      <w:r w:rsidR="003B4E54" w:rsidRPr="004523F4">
        <w:rPr>
          <w:rFonts w:ascii="Arial Narrow" w:hAnsi="Arial Narrow" w:cs="Arial"/>
          <w:b/>
          <w:spacing w:val="-3"/>
        </w:rPr>
        <w:t>Programa de Desarrollo Agrícola Bajo Riego PDABR</w:t>
      </w:r>
      <w:r w:rsidR="000F3804" w:rsidRPr="004523F4">
        <w:rPr>
          <w:rFonts w:ascii="Arial Narrow" w:hAnsi="Arial Narrow" w:cs="Arial"/>
          <w:spacing w:val="-3"/>
        </w:rPr>
        <w:t xml:space="preserve"> </w:t>
      </w:r>
    </w:p>
    <w:p w:rsidR="00EE2F00" w:rsidRPr="004523F4" w:rsidRDefault="00EE2F00" w:rsidP="00EE2F00">
      <w:pPr>
        <w:ind w:left="720"/>
        <w:jc w:val="both"/>
        <w:rPr>
          <w:rFonts w:ascii="Arial Narrow" w:hAnsi="Arial Narrow" w:cs="Arial"/>
          <w:spacing w:val="-3"/>
        </w:rPr>
      </w:pPr>
    </w:p>
    <w:p w:rsidR="00EE2F00" w:rsidRPr="00941262" w:rsidRDefault="00EE2F00" w:rsidP="00497BC7">
      <w:pPr>
        <w:numPr>
          <w:ilvl w:val="0"/>
          <w:numId w:val="10"/>
        </w:numPr>
        <w:jc w:val="both"/>
        <w:rPr>
          <w:rFonts w:ascii="Arial Narrow" w:hAnsi="Arial Narrow" w:cs="Arial"/>
          <w:spacing w:val="-3"/>
        </w:rPr>
      </w:pPr>
      <w:r w:rsidRPr="00D31D70">
        <w:rPr>
          <w:rFonts w:ascii="Arial Narrow" w:hAnsi="Arial Narrow" w:cs="Arial"/>
          <w:b/>
          <w:spacing w:val="-3"/>
        </w:rPr>
        <w:t xml:space="preserve">Número de </w:t>
      </w:r>
      <w:r w:rsidR="000F3804" w:rsidRPr="00D31D70">
        <w:rPr>
          <w:rFonts w:ascii="Arial Narrow" w:hAnsi="Arial Narrow" w:cs="Arial"/>
          <w:b/>
          <w:spacing w:val="-3"/>
        </w:rPr>
        <w:t>CRÉDITO</w:t>
      </w:r>
      <w:r w:rsidR="000F3804" w:rsidRPr="004523F4">
        <w:rPr>
          <w:rFonts w:ascii="Arial Narrow" w:hAnsi="Arial Narrow" w:cs="Arial"/>
          <w:spacing w:val="-3"/>
        </w:rPr>
        <w:t>:</w:t>
      </w:r>
      <w:r w:rsidR="00221ADA" w:rsidRPr="004523F4">
        <w:rPr>
          <w:rFonts w:ascii="Arial Narrow" w:hAnsi="Arial Narrow" w:cs="Arial"/>
          <w:spacing w:val="-3"/>
        </w:rPr>
        <w:t xml:space="preserve"> </w:t>
      </w:r>
      <w:r w:rsidR="003B4E54" w:rsidRPr="00D31D70">
        <w:rPr>
          <w:rFonts w:ascii="Arial Narrow" w:hAnsi="Arial Narrow" w:cs="Arial"/>
          <w:spacing w:val="-3"/>
        </w:rPr>
        <w:t>BCIE-2101</w:t>
      </w:r>
      <w:r w:rsidR="000F3804" w:rsidRPr="00D31D70">
        <w:rPr>
          <w:rFonts w:ascii="Arial Narrow" w:hAnsi="Arial Narrow" w:cs="Arial"/>
          <w:spacing w:val="-3"/>
        </w:rPr>
        <w:t>-HN</w:t>
      </w:r>
      <w:r w:rsidRPr="00D31D70">
        <w:rPr>
          <w:rFonts w:ascii="Arial Narrow" w:hAnsi="Arial Narrow" w:cs="Arial"/>
          <w:spacing w:val="-3"/>
        </w:rPr>
        <w:t>.</w:t>
      </w:r>
    </w:p>
    <w:p w:rsidR="00941262" w:rsidRPr="00941262" w:rsidRDefault="00941262" w:rsidP="00941262">
      <w:pPr>
        <w:ind w:left="360"/>
        <w:jc w:val="both"/>
        <w:rPr>
          <w:rFonts w:ascii="Arial Narrow" w:hAnsi="Arial Narrow" w:cs="Arial"/>
          <w:spacing w:val="-3"/>
        </w:rPr>
      </w:pPr>
    </w:p>
    <w:p w:rsidR="00941262" w:rsidRPr="00D31D70" w:rsidRDefault="00C75562" w:rsidP="00497BC7">
      <w:pPr>
        <w:numPr>
          <w:ilvl w:val="0"/>
          <w:numId w:val="10"/>
        </w:numPr>
        <w:jc w:val="both"/>
        <w:rPr>
          <w:rFonts w:ascii="Arial Narrow" w:hAnsi="Arial Narrow" w:cs="Arial"/>
          <w:spacing w:val="-3"/>
        </w:rPr>
      </w:pPr>
      <w:r w:rsidRPr="00D31D70">
        <w:rPr>
          <w:rFonts w:ascii="Arial Narrow" w:hAnsi="Arial Narrow" w:cs="Arial"/>
          <w:b/>
          <w:spacing w:val="-3"/>
        </w:rPr>
        <w:t>Duración del Proyecto PDABR</w:t>
      </w:r>
      <w:r w:rsidR="00941262" w:rsidRPr="00A70CA3">
        <w:rPr>
          <w:rFonts w:ascii="Arial Narrow" w:hAnsi="Arial Narrow" w:cs="Arial"/>
          <w:spacing w:val="-3"/>
        </w:rPr>
        <w:t xml:space="preserve">: </w:t>
      </w:r>
      <w:r w:rsidR="00B761AB" w:rsidRPr="00D31D70">
        <w:rPr>
          <w:rFonts w:ascii="Arial Narrow" w:hAnsi="Arial Narrow" w:cs="Arial"/>
          <w:spacing w:val="-3"/>
        </w:rPr>
        <w:t xml:space="preserve">Del </w:t>
      </w:r>
      <w:r w:rsidR="00B761AB" w:rsidRPr="00D31D70">
        <w:rPr>
          <w:rFonts w:ascii="Arial Narrow" w:hAnsi="Arial Narrow" w:cs="Calibri"/>
          <w:color w:val="000000"/>
          <w:lang w:val="es-ES" w:eastAsia="es-HN"/>
        </w:rPr>
        <w:t>26 de febrero de 2013 al 30 de noviembre de 2019</w:t>
      </w:r>
    </w:p>
    <w:p w:rsidR="003E6B14" w:rsidRPr="00D31D70" w:rsidRDefault="003E6B14" w:rsidP="003E6B14">
      <w:pPr>
        <w:ind w:left="360"/>
        <w:jc w:val="both"/>
        <w:rPr>
          <w:rFonts w:ascii="Arial Narrow" w:hAnsi="Arial Narrow" w:cs="Arial"/>
          <w:spacing w:val="-3"/>
        </w:rPr>
      </w:pPr>
    </w:p>
    <w:p w:rsidR="003E6B14" w:rsidRPr="0040585F" w:rsidRDefault="003E6B14" w:rsidP="00497BC7">
      <w:pPr>
        <w:numPr>
          <w:ilvl w:val="0"/>
          <w:numId w:val="10"/>
        </w:numPr>
        <w:jc w:val="both"/>
        <w:rPr>
          <w:rFonts w:ascii="Arial Narrow" w:hAnsi="Arial Narrow" w:cs="Arial"/>
          <w:spacing w:val="-3"/>
        </w:rPr>
      </w:pPr>
      <w:r w:rsidRPr="00D31D70">
        <w:rPr>
          <w:rFonts w:ascii="Arial Narrow" w:hAnsi="Arial Narrow" w:cs="Arial"/>
          <w:b/>
          <w:spacing w:val="-3"/>
        </w:rPr>
        <w:t xml:space="preserve">Plazo de </w:t>
      </w:r>
      <w:r w:rsidR="00C75562" w:rsidRPr="00D31D70">
        <w:rPr>
          <w:rFonts w:ascii="Arial Narrow" w:hAnsi="Arial Narrow" w:cs="Arial"/>
          <w:b/>
          <w:spacing w:val="-3"/>
        </w:rPr>
        <w:t>esta</w:t>
      </w:r>
      <w:r w:rsidRPr="00D31D70">
        <w:rPr>
          <w:rFonts w:ascii="Arial Narrow" w:hAnsi="Arial Narrow" w:cs="Arial"/>
          <w:b/>
          <w:spacing w:val="-3"/>
        </w:rPr>
        <w:t xml:space="preserve"> Consultoría</w:t>
      </w:r>
      <w:r w:rsidRPr="00A70CA3">
        <w:rPr>
          <w:rFonts w:ascii="Arial Narrow" w:hAnsi="Arial Narrow" w:cs="Arial"/>
          <w:b/>
          <w:spacing w:val="-3"/>
        </w:rPr>
        <w:t xml:space="preserve">: </w:t>
      </w:r>
      <w:r w:rsidR="00C75562" w:rsidRPr="00D31D70">
        <w:rPr>
          <w:rFonts w:ascii="Arial Narrow" w:hAnsi="Arial Narrow" w:cs="Arial"/>
          <w:spacing w:val="-3"/>
        </w:rPr>
        <w:t>2</w:t>
      </w:r>
      <w:r w:rsidRPr="00D31D70">
        <w:rPr>
          <w:rFonts w:ascii="Arial Narrow" w:hAnsi="Arial Narrow" w:cs="Arial"/>
          <w:spacing w:val="-3"/>
        </w:rPr>
        <w:t xml:space="preserve"> mese</w:t>
      </w:r>
      <w:r w:rsidR="00C75562" w:rsidRPr="00D31D70">
        <w:rPr>
          <w:rFonts w:ascii="Arial Narrow" w:hAnsi="Arial Narrow" w:cs="Arial"/>
          <w:spacing w:val="-3"/>
        </w:rPr>
        <w:t>s</w:t>
      </w:r>
      <w:r w:rsidR="002215DE" w:rsidRPr="00A70CA3">
        <w:rPr>
          <w:rFonts w:ascii="Arial Narrow" w:hAnsi="Arial Narrow" w:cs="Arial"/>
          <w:b/>
          <w:spacing w:val="-3"/>
        </w:rPr>
        <w:t xml:space="preserve"> </w:t>
      </w:r>
      <w:r w:rsidR="0040585F" w:rsidRPr="0040585F">
        <w:rPr>
          <w:rFonts w:ascii="Arial Narrow" w:hAnsi="Arial Narrow" w:cs="Arial"/>
          <w:spacing w:val="-3"/>
        </w:rPr>
        <w:t>(60 días)</w:t>
      </w:r>
    </w:p>
    <w:p w:rsidR="002215DE" w:rsidRPr="00A70CA3" w:rsidRDefault="002215DE" w:rsidP="002215DE">
      <w:pPr>
        <w:ind w:left="360"/>
        <w:jc w:val="both"/>
        <w:rPr>
          <w:rFonts w:ascii="Arial Narrow" w:hAnsi="Arial Narrow" w:cs="Arial"/>
          <w:spacing w:val="-3"/>
        </w:rPr>
      </w:pPr>
    </w:p>
    <w:p w:rsidR="00EE2F00" w:rsidRPr="004523F4" w:rsidRDefault="00EE2F00" w:rsidP="00EE2F00">
      <w:pPr>
        <w:ind w:left="708"/>
        <w:rPr>
          <w:rFonts w:ascii="Arial Narrow" w:hAnsi="Arial Narrow" w:cs="Arial"/>
          <w:spacing w:val="-3"/>
        </w:rPr>
      </w:pPr>
    </w:p>
    <w:p w:rsidR="009C251D" w:rsidRPr="00D31D70" w:rsidRDefault="00EE2F00" w:rsidP="00497BC7">
      <w:pPr>
        <w:numPr>
          <w:ilvl w:val="0"/>
          <w:numId w:val="10"/>
        </w:numPr>
        <w:jc w:val="both"/>
        <w:rPr>
          <w:rFonts w:ascii="Arial Narrow" w:hAnsi="Arial Narrow" w:cs="Arial"/>
          <w:spacing w:val="-3"/>
        </w:rPr>
      </w:pPr>
      <w:r w:rsidRPr="00D31D70">
        <w:rPr>
          <w:rFonts w:ascii="Arial Narrow" w:hAnsi="Arial Narrow" w:cs="Arial"/>
          <w:b/>
          <w:spacing w:val="-3"/>
        </w:rPr>
        <w:t>Organismo Ejecutor</w:t>
      </w:r>
      <w:r w:rsidRPr="004523F4">
        <w:rPr>
          <w:rFonts w:ascii="Arial Narrow" w:hAnsi="Arial Narrow" w:cs="Arial"/>
          <w:spacing w:val="-3"/>
        </w:rPr>
        <w:t xml:space="preserve">: </w:t>
      </w:r>
      <w:r w:rsidR="009C251D" w:rsidRPr="004523F4">
        <w:rPr>
          <w:rFonts w:ascii="Arial Narrow" w:hAnsi="Arial Narrow" w:cs="Arial"/>
          <w:spacing w:val="-3"/>
        </w:rPr>
        <w:t xml:space="preserve"> </w:t>
      </w:r>
      <w:r w:rsidR="009C251D" w:rsidRPr="00D31D70">
        <w:rPr>
          <w:rFonts w:ascii="Arial Narrow" w:hAnsi="Arial Narrow" w:cs="Arial"/>
          <w:spacing w:val="-3"/>
        </w:rPr>
        <w:t>Para la ejecución de las actividades previstas en el Proyecto, se establece que la ejecución será desarrollada por las siguientes instancias:</w:t>
      </w:r>
    </w:p>
    <w:p w:rsidR="009C251D" w:rsidRPr="00D31D70" w:rsidRDefault="009C251D" w:rsidP="009C251D">
      <w:pPr>
        <w:pStyle w:val="ListParagraph"/>
        <w:rPr>
          <w:rFonts w:ascii="Arial Narrow" w:hAnsi="Arial Narrow" w:cs="Arial"/>
          <w:spacing w:val="-3"/>
          <w:sz w:val="24"/>
          <w:szCs w:val="24"/>
        </w:rPr>
      </w:pPr>
    </w:p>
    <w:p w:rsidR="009C251D" w:rsidRPr="00D31D70" w:rsidRDefault="009C251D" w:rsidP="00497BC7">
      <w:pPr>
        <w:pStyle w:val="ListParagraph"/>
        <w:numPr>
          <w:ilvl w:val="0"/>
          <w:numId w:val="11"/>
        </w:numPr>
        <w:jc w:val="both"/>
        <w:rPr>
          <w:rFonts w:ascii="Arial Narrow" w:hAnsi="Arial Narrow" w:cs="Arial"/>
          <w:spacing w:val="-3"/>
          <w:sz w:val="24"/>
          <w:szCs w:val="24"/>
        </w:rPr>
      </w:pPr>
      <w:r w:rsidRPr="00D31D70">
        <w:rPr>
          <w:rFonts w:ascii="Arial Narrow" w:hAnsi="Arial Narrow" w:cs="Arial"/>
          <w:spacing w:val="-3"/>
          <w:sz w:val="24"/>
          <w:szCs w:val="24"/>
        </w:rPr>
        <w:t xml:space="preserve">La </w:t>
      </w:r>
      <w:r w:rsidR="003B4E54" w:rsidRPr="00D31D70">
        <w:rPr>
          <w:rFonts w:ascii="Arial Narrow" w:hAnsi="Arial Narrow" w:cs="Arial"/>
          <w:spacing w:val="-3"/>
          <w:sz w:val="24"/>
          <w:szCs w:val="24"/>
        </w:rPr>
        <w:t>Unidad Coordinadora de Programa</w:t>
      </w:r>
      <w:r w:rsidR="00345BBB" w:rsidRPr="00D31D70">
        <w:rPr>
          <w:rFonts w:ascii="Arial Narrow" w:hAnsi="Arial Narrow" w:cs="Arial"/>
          <w:spacing w:val="-3"/>
          <w:sz w:val="24"/>
          <w:szCs w:val="24"/>
        </w:rPr>
        <w:t xml:space="preserve"> de</w:t>
      </w:r>
      <w:r w:rsidR="003B4E54" w:rsidRPr="00D31D70">
        <w:rPr>
          <w:rFonts w:ascii="Arial Narrow" w:hAnsi="Arial Narrow" w:cs="Arial"/>
          <w:spacing w:val="-3"/>
          <w:sz w:val="24"/>
          <w:szCs w:val="24"/>
        </w:rPr>
        <w:t xml:space="preserve"> </w:t>
      </w:r>
      <w:r w:rsidR="00345BBB" w:rsidRPr="00D31D70">
        <w:rPr>
          <w:rFonts w:ascii="Arial Narrow" w:hAnsi="Arial Narrow" w:cs="Arial"/>
          <w:spacing w:val="-3"/>
          <w:sz w:val="24"/>
          <w:szCs w:val="24"/>
        </w:rPr>
        <w:t>l</w:t>
      </w:r>
      <w:r w:rsidR="000F3804" w:rsidRPr="00D31D70">
        <w:rPr>
          <w:rFonts w:ascii="Arial Narrow" w:hAnsi="Arial Narrow" w:cs="Arial"/>
          <w:spacing w:val="-3"/>
          <w:sz w:val="24"/>
          <w:szCs w:val="24"/>
        </w:rPr>
        <w:t xml:space="preserve">a Secretaria de Agricultura y </w:t>
      </w:r>
      <w:r w:rsidR="00221ADA" w:rsidRPr="00D31D70">
        <w:rPr>
          <w:rFonts w:ascii="Arial Narrow" w:hAnsi="Arial Narrow" w:cs="Arial"/>
          <w:spacing w:val="-3"/>
          <w:sz w:val="24"/>
          <w:szCs w:val="24"/>
        </w:rPr>
        <w:t>Ganadería (</w:t>
      </w:r>
      <w:r w:rsidR="00345BBB" w:rsidRPr="00D31D70">
        <w:rPr>
          <w:rFonts w:ascii="Arial Narrow" w:hAnsi="Arial Narrow" w:cs="Arial"/>
          <w:spacing w:val="-3"/>
          <w:sz w:val="24"/>
          <w:szCs w:val="24"/>
        </w:rPr>
        <w:t>UCP/</w:t>
      </w:r>
      <w:r w:rsidR="000F3804" w:rsidRPr="00D31D70">
        <w:rPr>
          <w:rFonts w:ascii="Arial Narrow" w:hAnsi="Arial Narrow" w:cs="Arial"/>
          <w:spacing w:val="-3"/>
          <w:sz w:val="24"/>
          <w:szCs w:val="24"/>
        </w:rPr>
        <w:t>SAG</w:t>
      </w:r>
      <w:r w:rsidR="00345BBB" w:rsidRPr="00D31D70">
        <w:rPr>
          <w:rFonts w:ascii="Arial Narrow" w:hAnsi="Arial Narrow" w:cs="Arial"/>
          <w:spacing w:val="-3"/>
          <w:sz w:val="24"/>
          <w:szCs w:val="24"/>
        </w:rPr>
        <w:t xml:space="preserve">).  Quien ejecutará </w:t>
      </w:r>
      <w:r w:rsidR="000F3804" w:rsidRPr="00D31D70">
        <w:rPr>
          <w:rFonts w:ascii="Arial Narrow" w:hAnsi="Arial Narrow" w:cs="Arial"/>
          <w:spacing w:val="-3"/>
          <w:sz w:val="24"/>
          <w:szCs w:val="24"/>
        </w:rPr>
        <w:t>las a</w:t>
      </w:r>
      <w:r w:rsidR="003B4E54" w:rsidRPr="00D31D70">
        <w:rPr>
          <w:rFonts w:ascii="Arial Narrow" w:hAnsi="Arial Narrow" w:cs="Arial"/>
          <w:spacing w:val="-3"/>
          <w:sz w:val="24"/>
          <w:szCs w:val="24"/>
        </w:rPr>
        <w:t>ctividades técnicas del programa</w:t>
      </w:r>
      <w:r w:rsidR="000F3804" w:rsidRPr="00D31D70">
        <w:rPr>
          <w:rFonts w:ascii="Arial Narrow" w:hAnsi="Arial Narrow" w:cs="Arial"/>
          <w:spacing w:val="-3"/>
          <w:sz w:val="24"/>
          <w:szCs w:val="24"/>
        </w:rPr>
        <w:t>.</w:t>
      </w:r>
    </w:p>
    <w:p w:rsidR="009C251D" w:rsidRPr="00D31D70" w:rsidRDefault="009C251D" w:rsidP="009C251D">
      <w:pPr>
        <w:pStyle w:val="ListParagraph"/>
        <w:rPr>
          <w:rFonts w:ascii="Arial Narrow" w:hAnsi="Arial Narrow" w:cs="Arial"/>
          <w:spacing w:val="-3"/>
          <w:sz w:val="24"/>
          <w:szCs w:val="24"/>
        </w:rPr>
      </w:pPr>
    </w:p>
    <w:p w:rsidR="00A72650" w:rsidRPr="00D31D70" w:rsidRDefault="009C251D" w:rsidP="00A72650">
      <w:pPr>
        <w:pStyle w:val="ListParagraph"/>
        <w:numPr>
          <w:ilvl w:val="0"/>
          <w:numId w:val="11"/>
        </w:numPr>
        <w:jc w:val="both"/>
        <w:rPr>
          <w:rFonts w:ascii="Arial Narrow" w:hAnsi="Arial Narrow" w:cs="Arial"/>
          <w:spacing w:val="-3"/>
          <w:sz w:val="24"/>
          <w:szCs w:val="24"/>
        </w:rPr>
      </w:pPr>
      <w:r w:rsidRPr="00D31D70">
        <w:rPr>
          <w:rFonts w:ascii="Arial Narrow" w:hAnsi="Arial Narrow" w:cs="Arial"/>
          <w:spacing w:val="-3"/>
          <w:sz w:val="24"/>
          <w:szCs w:val="24"/>
        </w:rPr>
        <w:t xml:space="preserve">La Unidad Administradora de Proyectos de la </w:t>
      </w:r>
      <w:r w:rsidR="007B7712" w:rsidRPr="00D31D70">
        <w:rPr>
          <w:rFonts w:ascii="Arial Narrow" w:hAnsi="Arial Narrow" w:cs="Arial"/>
          <w:spacing w:val="-3"/>
          <w:sz w:val="24"/>
          <w:szCs w:val="24"/>
        </w:rPr>
        <w:t>secretaria</w:t>
      </w:r>
      <w:r w:rsidR="000F3804" w:rsidRPr="00D31D70">
        <w:rPr>
          <w:rFonts w:ascii="Arial Narrow" w:hAnsi="Arial Narrow" w:cs="Arial"/>
          <w:spacing w:val="-3"/>
          <w:sz w:val="24"/>
          <w:szCs w:val="24"/>
        </w:rPr>
        <w:t xml:space="preserve"> de la </w:t>
      </w:r>
      <w:r w:rsidR="003B4E54" w:rsidRPr="00D31D70">
        <w:rPr>
          <w:rFonts w:ascii="Arial Narrow" w:hAnsi="Arial Narrow" w:cs="Arial"/>
          <w:spacing w:val="-3"/>
          <w:sz w:val="24"/>
          <w:szCs w:val="24"/>
        </w:rPr>
        <w:t xml:space="preserve">Agricultura y Ganadería </w:t>
      </w:r>
      <w:r w:rsidR="0040585F">
        <w:rPr>
          <w:rFonts w:ascii="Arial Narrow" w:hAnsi="Arial Narrow" w:cs="Arial"/>
          <w:spacing w:val="-3"/>
          <w:sz w:val="24"/>
          <w:szCs w:val="24"/>
        </w:rPr>
        <w:t xml:space="preserve">(UAP/SAG), </w:t>
      </w:r>
      <w:r w:rsidRPr="00D31D70">
        <w:rPr>
          <w:rFonts w:ascii="Arial Narrow" w:hAnsi="Arial Narrow" w:cs="Arial"/>
          <w:spacing w:val="-3"/>
          <w:sz w:val="24"/>
          <w:szCs w:val="24"/>
        </w:rPr>
        <w:t xml:space="preserve">quien ejecutará </w:t>
      </w:r>
      <w:r w:rsidR="003B4E54" w:rsidRPr="00D31D70">
        <w:rPr>
          <w:rFonts w:ascii="Arial Narrow" w:hAnsi="Arial Narrow" w:cs="Arial"/>
          <w:spacing w:val="-3"/>
          <w:sz w:val="24"/>
          <w:szCs w:val="24"/>
        </w:rPr>
        <w:t>las actividades fiduciarias del programa.</w:t>
      </w:r>
    </w:p>
    <w:p w:rsidR="00A72650" w:rsidRPr="00D31D70" w:rsidRDefault="00A72650" w:rsidP="00A72650">
      <w:pPr>
        <w:pStyle w:val="ListParagraph"/>
        <w:ind w:left="1428"/>
        <w:jc w:val="both"/>
        <w:rPr>
          <w:rFonts w:ascii="Arial Narrow" w:hAnsi="Arial Narrow" w:cs="Arial"/>
          <w:spacing w:val="-3"/>
          <w:sz w:val="24"/>
          <w:szCs w:val="24"/>
        </w:rPr>
      </w:pPr>
    </w:p>
    <w:p w:rsidR="00FC04D0" w:rsidRPr="00A70D1C" w:rsidRDefault="00A72650" w:rsidP="00221ADA">
      <w:pPr>
        <w:jc w:val="both"/>
        <w:rPr>
          <w:rFonts w:ascii="Arial Narrow" w:hAnsi="Arial Narrow" w:cs="Arial"/>
          <w:spacing w:val="-3"/>
        </w:rPr>
      </w:pPr>
      <w:r w:rsidRPr="00A70D1C">
        <w:rPr>
          <w:rFonts w:ascii="Arial Narrow" w:hAnsi="Arial Narrow" w:cs="Arial"/>
          <w:spacing w:val="-3"/>
        </w:rPr>
        <w:t xml:space="preserve">El Programa durante el periodo del 1 de enero al 31 de diciembre del 2018 ejecuto la cantidad de US$ </w:t>
      </w:r>
      <w:r w:rsidR="008C6054" w:rsidRPr="00A70D1C">
        <w:rPr>
          <w:rFonts w:ascii="Arial Narrow" w:hAnsi="Arial Narrow" w:cs="Arial"/>
          <w:spacing w:val="-3"/>
        </w:rPr>
        <w:t>1,</w:t>
      </w:r>
      <w:r w:rsidR="00B93453">
        <w:rPr>
          <w:rFonts w:ascii="Arial Narrow" w:hAnsi="Arial Narrow" w:cs="Arial"/>
          <w:spacing w:val="-3"/>
        </w:rPr>
        <w:t>8</w:t>
      </w:r>
      <w:r w:rsidR="008C6054" w:rsidRPr="00A70D1C">
        <w:rPr>
          <w:rFonts w:ascii="Arial Narrow" w:hAnsi="Arial Narrow" w:cs="Arial"/>
          <w:spacing w:val="-3"/>
        </w:rPr>
        <w:t>39,046.94, distribuidos en Fondos B</w:t>
      </w:r>
      <w:r w:rsidR="00B93453">
        <w:rPr>
          <w:rFonts w:ascii="Arial Narrow" w:hAnsi="Arial Narrow" w:cs="Arial"/>
          <w:spacing w:val="-3"/>
        </w:rPr>
        <w:t>CIE</w:t>
      </w:r>
      <w:r w:rsidR="008C6054" w:rsidRPr="00A70D1C">
        <w:rPr>
          <w:rFonts w:ascii="Arial Narrow" w:hAnsi="Arial Narrow" w:cs="Arial"/>
          <w:spacing w:val="-3"/>
        </w:rPr>
        <w:t xml:space="preserve">, </w:t>
      </w:r>
      <w:r w:rsidR="00B93453">
        <w:rPr>
          <w:rFonts w:ascii="Arial Narrow" w:hAnsi="Arial Narrow" w:cs="Arial"/>
          <w:spacing w:val="-3"/>
        </w:rPr>
        <w:t>US$</w:t>
      </w:r>
      <w:r w:rsidR="00B93453" w:rsidRPr="00A70D1C">
        <w:rPr>
          <w:rFonts w:ascii="Arial Narrow" w:hAnsi="Arial Narrow" w:cs="Arial"/>
          <w:spacing w:val="-3"/>
        </w:rPr>
        <w:t>.</w:t>
      </w:r>
      <w:r w:rsidR="00B93453" w:rsidRPr="00A70D1C">
        <w:rPr>
          <w:rFonts w:ascii="Arial Narrow" w:hAnsi="Arial Narrow" w:cs="Arial"/>
          <w:bCs/>
        </w:rPr>
        <w:t xml:space="preserve"> 1,813,884.24</w:t>
      </w:r>
      <w:r w:rsidR="00A70D1C">
        <w:rPr>
          <w:rFonts w:ascii="Arial Narrow" w:hAnsi="Arial Narrow" w:cs="Arial"/>
          <w:bCs/>
        </w:rPr>
        <w:t>,</w:t>
      </w:r>
      <w:r w:rsidR="008C6054" w:rsidRPr="00A70D1C">
        <w:rPr>
          <w:rFonts w:ascii="Arial Narrow" w:hAnsi="Arial Narrow" w:cs="Arial"/>
          <w:bCs/>
        </w:rPr>
        <w:t xml:space="preserve"> y </w:t>
      </w:r>
      <w:r w:rsidR="00A70D1C" w:rsidRPr="00A70D1C">
        <w:rPr>
          <w:rFonts w:ascii="Arial Narrow" w:hAnsi="Arial Narrow" w:cs="Arial"/>
          <w:bCs/>
        </w:rPr>
        <w:t>Fondos GOH, US</w:t>
      </w:r>
      <w:r w:rsidR="00B93453">
        <w:rPr>
          <w:rFonts w:ascii="Arial Narrow" w:hAnsi="Arial Narrow" w:cs="Arial"/>
          <w:bCs/>
        </w:rPr>
        <w:t>$</w:t>
      </w:r>
      <w:r w:rsidR="008C6054" w:rsidRPr="00A70D1C">
        <w:rPr>
          <w:rFonts w:ascii="Arial Narrow" w:hAnsi="Arial Narrow" w:cs="Arial"/>
          <w:bCs/>
        </w:rPr>
        <w:t xml:space="preserve"> 25,162.70</w:t>
      </w:r>
      <w:r w:rsidR="0040585F">
        <w:rPr>
          <w:rFonts w:ascii="Arial Narrow" w:hAnsi="Arial Narrow" w:cs="Arial"/>
          <w:bCs/>
        </w:rPr>
        <w:t xml:space="preserve">, </w:t>
      </w:r>
      <w:r w:rsidRPr="00A70D1C">
        <w:rPr>
          <w:rFonts w:ascii="Arial Narrow" w:hAnsi="Arial Narrow" w:cs="Arial"/>
          <w:spacing w:val="-3"/>
        </w:rPr>
        <w:t xml:space="preserve">distribuidos en </w:t>
      </w:r>
      <w:r w:rsidR="0040585F">
        <w:rPr>
          <w:rFonts w:ascii="Arial Narrow" w:hAnsi="Arial Narrow" w:cs="Arial"/>
          <w:spacing w:val="-3"/>
        </w:rPr>
        <w:t>938</w:t>
      </w:r>
      <w:r w:rsidRPr="00A70D1C">
        <w:rPr>
          <w:rFonts w:ascii="Arial Narrow" w:hAnsi="Arial Narrow" w:cs="Arial"/>
          <w:spacing w:val="-3"/>
        </w:rPr>
        <w:t xml:space="preserve"> pagos según se muestra en el detalle siguiente:</w:t>
      </w:r>
    </w:p>
    <w:p w:rsidR="00A72650" w:rsidRPr="00B41601" w:rsidRDefault="00A72650" w:rsidP="00221ADA">
      <w:pPr>
        <w:jc w:val="both"/>
        <w:rPr>
          <w:rFonts w:ascii="Arial Narrow" w:hAnsi="Arial Narrow" w:cs="Arial"/>
          <w:spacing w:val="-3"/>
          <w:highlight w:val="yellow"/>
        </w:rPr>
      </w:pPr>
    </w:p>
    <w:tbl>
      <w:tblPr>
        <w:tblStyle w:val="TableGrid"/>
        <w:tblW w:w="0" w:type="auto"/>
        <w:tblLook w:val="04A0" w:firstRow="1" w:lastRow="0" w:firstColumn="1" w:lastColumn="0" w:noHBand="0" w:noVBand="1"/>
      </w:tblPr>
      <w:tblGrid>
        <w:gridCol w:w="5432"/>
        <w:gridCol w:w="2076"/>
        <w:gridCol w:w="1838"/>
      </w:tblGrid>
      <w:tr w:rsidR="00E24253" w:rsidRPr="00B41601" w:rsidTr="00470241">
        <w:trPr>
          <w:trHeight w:val="562"/>
        </w:trPr>
        <w:tc>
          <w:tcPr>
            <w:tcW w:w="5432" w:type="dxa"/>
            <w:shd w:val="clear" w:color="auto" w:fill="D9D9D9" w:themeFill="background1" w:themeFillShade="D9"/>
          </w:tcPr>
          <w:p w:rsidR="00E24253" w:rsidRPr="00692902" w:rsidRDefault="00E24253" w:rsidP="006446F9">
            <w:pPr>
              <w:spacing w:before="240"/>
              <w:jc w:val="center"/>
              <w:rPr>
                <w:rFonts w:ascii="Arial Narrow" w:hAnsi="Arial Narrow" w:cs="Arial"/>
                <w:b/>
                <w:spacing w:val="-3"/>
                <w:sz w:val="22"/>
              </w:rPr>
            </w:pPr>
            <w:r w:rsidRPr="00692902">
              <w:rPr>
                <w:rFonts w:ascii="Arial Narrow" w:hAnsi="Arial Narrow" w:cs="Arial"/>
                <w:b/>
                <w:spacing w:val="-3"/>
                <w:sz w:val="22"/>
              </w:rPr>
              <w:t>DESCRIPCION</w:t>
            </w:r>
          </w:p>
        </w:tc>
        <w:tc>
          <w:tcPr>
            <w:tcW w:w="2076" w:type="dxa"/>
            <w:shd w:val="clear" w:color="auto" w:fill="D9D9D9" w:themeFill="background1" w:themeFillShade="D9"/>
          </w:tcPr>
          <w:p w:rsidR="00E24253" w:rsidRPr="00470241" w:rsidRDefault="00D31D70" w:rsidP="00470241">
            <w:pPr>
              <w:spacing w:before="240"/>
              <w:rPr>
                <w:rFonts w:ascii="Arial Narrow" w:hAnsi="Arial Narrow" w:cs="Arial"/>
                <w:b/>
                <w:spacing w:val="-3"/>
                <w:sz w:val="20"/>
                <w:szCs w:val="20"/>
              </w:rPr>
            </w:pPr>
            <w:r w:rsidRPr="00470241">
              <w:rPr>
                <w:rFonts w:ascii="Arial Narrow" w:hAnsi="Arial Narrow" w:cs="Arial"/>
                <w:b/>
                <w:spacing w:val="-3"/>
                <w:sz w:val="22"/>
              </w:rPr>
              <w:t xml:space="preserve">NUMERO DE </w:t>
            </w:r>
            <w:r w:rsidR="00470241" w:rsidRPr="00470241">
              <w:rPr>
                <w:rFonts w:ascii="Arial Narrow" w:hAnsi="Arial Narrow" w:cs="Arial"/>
                <w:b/>
                <w:spacing w:val="-3"/>
                <w:sz w:val="22"/>
              </w:rPr>
              <w:t>PA</w:t>
            </w:r>
            <w:r w:rsidRPr="00470241">
              <w:rPr>
                <w:rFonts w:ascii="Arial Narrow" w:hAnsi="Arial Narrow" w:cs="Arial"/>
                <w:b/>
                <w:spacing w:val="-3"/>
                <w:sz w:val="22"/>
              </w:rPr>
              <w:t>GOS</w:t>
            </w:r>
          </w:p>
        </w:tc>
        <w:tc>
          <w:tcPr>
            <w:tcW w:w="1838" w:type="dxa"/>
            <w:shd w:val="clear" w:color="auto" w:fill="D9D9D9" w:themeFill="background1" w:themeFillShade="D9"/>
          </w:tcPr>
          <w:p w:rsidR="00E24253" w:rsidRPr="00692902" w:rsidRDefault="00E24253" w:rsidP="006446F9">
            <w:pPr>
              <w:spacing w:before="240"/>
              <w:jc w:val="center"/>
              <w:rPr>
                <w:rFonts w:ascii="Arial Narrow" w:hAnsi="Arial Narrow" w:cs="Arial"/>
                <w:b/>
                <w:spacing w:val="-3"/>
                <w:sz w:val="22"/>
              </w:rPr>
            </w:pPr>
            <w:r w:rsidRPr="00692902">
              <w:rPr>
                <w:rFonts w:ascii="Arial Narrow" w:hAnsi="Arial Narrow" w:cs="Arial"/>
                <w:b/>
                <w:spacing w:val="-3"/>
                <w:sz w:val="22"/>
              </w:rPr>
              <w:t>MILES DE US$</w:t>
            </w:r>
          </w:p>
        </w:tc>
      </w:tr>
      <w:tr w:rsidR="00E24253" w:rsidRPr="00B41601" w:rsidTr="00470241">
        <w:tc>
          <w:tcPr>
            <w:tcW w:w="5432" w:type="dxa"/>
          </w:tcPr>
          <w:p w:rsidR="00E24253" w:rsidRPr="00692902" w:rsidRDefault="00E24253" w:rsidP="00D31D70">
            <w:pPr>
              <w:jc w:val="both"/>
              <w:rPr>
                <w:rFonts w:ascii="Arial Narrow" w:hAnsi="Arial Narrow" w:cs="Arial"/>
                <w:spacing w:val="-3"/>
              </w:rPr>
            </w:pPr>
            <w:r w:rsidRPr="00692902">
              <w:rPr>
                <w:rFonts w:ascii="Arial Narrow" w:hAnsi="Arial Narrow" w:cs="Arial"/>
                <w:spacing w:val="-3"/>
              </w:rPr>
              <w:t xml:space="preserve">Anticipos </w:t>
            </w:r>
            <w:r w:rsidR="00D31D70" w:rsidRPr="00692902">
              <w:rPr>
                <w:rFonts w:ascii="Arial Narrow" w:hAnsi="Arial Narrow" w:cs="Arial"/>
                <w:spacing w:val="-3"/>
              </w:rPr>
              <w:t>para obras</w:t>
            </w:r>
          </w:p>
        </w:tc>
        <w:tc>
          <w:tcPr>
            <w:tcW w:w="2076" w:type="dxa"/>
          </w:tcPr>
          <w:p w:rsidR="00E24253" w:rsidRPr="00692902" w:rsidRDefault="00E24253" w:rsidP="00BD5BEF">
            <w:pPr>
              <w:jc w:val="center"/>
              <w:rPr>
                <w:rFonts w:ascii="Arial Narrow" w:hAnsi="Arial Narrow" w:cs="Arial"/>
                <w:spacing w:val="-3"/>
                <w:sz w:val="36"/>
              </w:rPr>
            </w:pPr>
          </w:p>
        </w:tc>
        <w:tc>
          <w:tcPr>
            <w:tcW w:w="1838" w:type="dxa"/>
          </w:tcPr>
          <w:p w:rsidR="00E24253" w:rsidRPr="00692902" w:rsidRDefault="00E24253" w:rsidP="00D33D95">
            <w:pPr>
              <w:jc w:val="right"/>
              <w:rPr>
                <w:rFonts w:ascii="Arial Narrow" w:hAnsi="Arial Narrow" w:cs="Arial"/>
                <w:spacing w:val="-3"/>
                <w:sz w:val="36"/>
              </w:rPr>
            </w:pPr>
          </w:p>
        </w:tc>
      </w:tr>
      <w:tr w:rsidR="00E24253" w:rsidRPr="00B41601" w:rsidTr="00470241">
        <w:tc>
          <w:tcPr>
            <w:tcW w:w="5432" w:type="dxa"/>
          </w:tcPr>
          <w:p w:rsidR="00E24253" w:rsidRPr="00692902" w:rsidRDefault="00D31D70" w:rsidP="00221ADA">
            <w:pPr>
              <w:jc w:val="both"/>
              <w:rPr>
                <w:rFonts w:ascii="Arial Narrow" w:hAnsi="Arial Narrow" w:cs="Arial"/>
                <w:spacing w:val="-3"/>
              </w:rPr>
            </w:pPr>
            <w:r w:rsidRPr="00692902">
              <w:rPr>
                <w:rFonts w:ascii="Arial Narrow" w:hAnsi="Arial Narrow" w:cs="Arial"/>
                <w:spacing w:val="-3"/>
              </w:rPr>
              <w:t>Estimaciones por Avance de obra</w:t>
            </w:r>
          </w:p>
        </w:tc>
        <w:tc>
          <w:tcPr>
            <w:tcW w:w="2076" w:type="dxa"/>
          </w:tcPr>
          <w:p w:rsidR="00E24253" w:rsidRPr="00470241" w:rsidRDefault="00D44483" w:rsidP="00BD5BEF">
            <w:pPr>
              <w:jc w:val="center"/>
              <w:rPr>
                <w:rFonts w:ascii="Arial Narrow" w:hAnsi="Arial Narrow" w:cs="Arial"/>
                <w:spacing w:val="-3"/>
              </w:rPr>
            </w:pPr>
            <w:r w:rsidRPr="00470241">
              <w:rPr>
                <w:rFonts w:ascii="Arial Narrow" w:hAnsi="Arial Narrow" w:cs="Arial"/>
                <w:spacing w:val="-3"/>
              </w:rPr>
              <w:t>5</w:t>
            </w:r>
          </w:p>
        </w:tc>
        <w:tc>
          <w:tcPr>
            <w:tcW w:w="1838" w:type="dxa"/>
          </w:tcPr>
          <w:p w:rsidR="00E24253" w:rsidRPr="00470241" w:rsidRDefault="00D33D95" w:rsidP="00D33D95">
            <w:pPr>
              <w:jc w:val="right"/>
              <w:rPr>
                <w:rFonts w:ascii="Arial Narrow" w:hAnsi="Arial Narrow" w:cs="Arial"/>
                <w:spacing w:val="-3"/>
              </w:rPr>
            </w:pPr>
            <w:r w:rsidRPr="00470241">
              <w:rPr>
                <w:rFonts w:ascii="Arial Narrow" w:hAnsi="Arial Narrow" w:cs="Arial"/>
                <w:spacing w:val="-3"/>
              </w:rPr>
              <w:t>378,445.31</w:t>
            </w:r>
          </w:p>
        </w:tc>
      </w:tr>
      <w:tr w:rsidR="00E24253" w:rsidRPr="00B41601" w:rsidTr="00470241">
        <w:tc>
          <w:tcPr>
            <w:tcW w:w="5432" w:type="dxa"/>
          </w:tcPr>
          <w:p w:rsidR="00E24253" w:rsidRPr="00692902" w:rsidRDefault="00D31D70" w:rsidP="00D31D70">
            <w:pPr>
              <w:jc w:val="both"/>
              <w:rPr>
                <w:rFonts w:ascii="Arial Narrow" w:hAnsi="Arial Narrow" w:cs="Arial"/>
                <w:spacing w:val="-3"/>
                <w:sz w:val="36"/>
              </w:rPr>
            </w:pPr>
            <w:r w:rsidRPr="00692902">
              <w:rPr>
                <w:rFonts w:ascii="Arial Narrow" w:hAnsi="Arial Narrow" w:cs="Arial"/>
                <w:spacing w:val="-3"/>
              </w:rPr>
              <w:t xml:space="preserve">Estimaciones de contratos por </w:t>
            </w:r>
            <w:r w:rsidR="00A70D1C" w:rsidRPr="00692902">
              <w:rPr>
                <w:rFonts w:ascii="Arial Narrow" w:hAnsi="Arial Narrow" w:cs="Arial"/>
                <w:spacing w:val="-3"/>
              </w:rPr>
              <w:t>Supervisión de</w:t>
            </w:r>
            <w:r w:rsidRPr="00692902">
              <w:rPr>
                <w:rFonts w:ascii="Arial Narrow" w:hAnsi="Arial Narrow" w:cs="Arial"/>
                <w:spacing w:val="-3"/>
              </w:rPr>
              <w:t xml:space="preserve"> obras</w:t>
            </w:r>
          </w:p>
        </w:tc>
        <w:tc>
          <w:tcPr>
            <w:tcW w:w="2076" w:type="dxa"/>
          </w:tcPr>
          <w:p w:rsidR="00E24253" w:rsidRPr="00470241" w:rsidRDefault="00BD5BEF" w:rsidP="00BD5BEF">
            <w:pPr>
              <w:jc w:val="center"/>
              <w:rPr>
                <w:rFonts w:ascii="Arial Narrow" w:hAnsi="Arial Narrow" w:cs="Arial"/>
                <w:spacing w:val="-3"/>
              </w:rPr>
            </w:pPr>
            <w:r w:rsidRPr="00470241">
              <w:rPr>
                <w:rFonts w:ascii="Arial Narrow" w:hAnsi="Arial Narrow" w:cs="Arial"/>
                <w:spacing w:val="-3"/>
              </w:rPr>
              <w:t>2</w:t>
            </w:r>
            <w:r w:rsidR="006446F9" w:rsidRPr="00470241">
              <w:rPr>
                <w:rFonts w:ascii="Arial Narrow" w:hAnsi="Arial Narrow" w:cs="Arial"/>
                <w:spacing w:val="-3"/>
              </w:rPr>
              <w:t>4</w:t>
            </w:r>
          </w:p>
        </w:tc>
        <w:tc>
          <w:tcPr>
            <w:tcW w:w="1838" w:type="dxa"/>
          </w:tcPr>
          <w:p w:rsidR="00BD5BEF" w:rsidRPr="00470241" w:rsidRDefault="004B4A16" w:rsidP="00D33D95">
            <w:pPr>
              <w:jc w:val="right"/>
              <w:rPr>
                <w:rFonts w:ascii="Arial Narrow" w:hAnsi="Arial Narrow" w:cs="Arial"/>
                <w:spacing w:val="-3"/>
              </w:rPr>
            </w:pPr>
            <w:r w:rsidRPr="00470241">
              <w:rPr>
                <w:rFonts w:ascii="Arial Narrow" w:hAnsi="Arial Narrow" w:cs="Arial"/>
                <w:spacing w:val="-3"/>
              </w:rPr>
              <w:t>664,828.38</w:t>
            </w:r>
          </w:p>
        </w:tc>
      </w:tr>
      <w:tr w:rsidR="00E24253" w:rsidRPr="00B41601" w:rsidTr="00470241">
        <w:tc>
          <w:tcPr>
            <w:tcW w:w="5432" w:type="dxa"/>
          </w:tcPr>
          <w:p w:rsidR="00E24253" w:rsidRPr="00692902" w:rsidRDefault="00D31D70" w:rsidP="00D31D70">
            <w:pPr>
              <w:jc w:val="both"/>
              <w:rPr>
                <w:rFonts w:ascii="Arial Narrow" w:hAnsi="Arial Narrow" w:cs="Arial"/>
                <w:spacing w:val="-3"/>
              </w:rPr>
            </w:pPr>
            <w:r w:rsidRPr="00692902">
              <w:rPr>
                <w:rFonts w:ascii="Arial Narrow" w:hAnsi="Arial Narrow" w:cs="Arial"/>
                <w:spacing w:val="-3"/>
              </w:rPr>
              <w:t>Honorarios profesionales Unidad Coordinadora del Programa</w:t>
            </w:r>
          </w:p>
        </w:tc>
        <w:tc>
          <w:tcPr>
            <w:tcW w:w="2076" w:type="dxa"/>
          </w:tcPr>
          <w:p w:rsidR="00E24253" w:rsidRPr="00470241" w:rsidRDefault="004B4A16" w:rsidP="00BD5BEF">
            <w:pPr>
              <w:jc w:val="center"/>
              <w:rPr>
                <w:rFonts w:ascii="Arial Narrow" w:hAnsi="Arial Narrow" w:cs="Arial"/>
                <w:spacing w:val="-3"/>
              </w:rPr>
            </w:pPr>
            <w:r w:rsidRPr="00470241">
              <w:rPr>
                <w:rFonts w:ascii="Arial Narrow" w:hAnsi="Arial Narrow" w:cs="Arial"/>
                <w:spacing w:val="-3"/>
              </w:rPr>
              <w:t>250</w:t>
            </w:r>
          </w:p>
        </w:tc>
        <w:tc>
          <w:tcPr>
            <w:tcW w:w="1838" w:type="dxa"/>
          </w:tcPr>
          <w:p w:rsidR="00E24253" w:rsidRPr="00470241" w:rsidRDefault="004B4A16" w:rsidP="00D33D95">
            <w:pPr>
              <w:jc w:val="right"/>
              <w:rPr>
                <w:rFonts w:ascii="Arial Narrow" w:hAnsi="Arial Narrow" w:cs="Arial"/>
                <w:spacing w:val="-3"/>
              </w:rPr>
            </w:pPr>
            <w:r w:rsidRPr="00470241">
              <w:rPr>
                <w:rFonts w:ascii="Arial Narrow" w:hAnsi="Arial Narrow" w:cs="Arial"/>
                <w:spacing w:val="-3"/>
              </w:rPr>
              <w:t>731,219.47</w:t>
            </w:r>
          </w:p>
        </w:tc>
      </w:tr>
      <w:tr w:rsidR="00E24253" w:rsidRPr="00B41601" w:rsidTr="00470241">
        <w:tc>
          <w:tcPr>
            <w:tcW w:w="5432" w:type="dxa"/>
          </w:tcPr>
          <w:p w:rsidR="00E24253" w:rsidRPr="00692902" w:rsidRDefault="00D31D70" w:rsidP="00221ADA">
            <w:pPr>
              <w:jc w:val="both"/>
              <w:rPr>
                <w:rFonts w:ascii="Arial Narrow" w:hAnsi="Arial Narrow" w:cs="Arial"/>
                <w:spacing w:val="-3"/>
              </w:rPr>
            </w:pPr>
            <w:r w:rsidRPr="00692902">
              <w:rPr>
                <w:rFonts w:ascii="Arial Narrow" w:hAnsi="Arial Narrow" w:cs="Arial"/>
                <w:spacing w:val="-3"/>
              </w:rPr>
              <w:t>OTROS</w:t>
            </w:r>
          </w:p>
        </w:tc>
        <w:tc>
          <w:tcPr>
            <w:tcW w:w="2076" w:type="dxa"/>
          </w:tcPr>
          <w:p w:rsidR="00E24253" w:rsidRPr="00470241" w:rsidRDefault="006446F9" w:rsidP="00BD5BEF">
            <w:pPr>
              <w:jc w:val="center"/>
              <w:rPr>
                <w:rFonts w:ascii="Arial Narrow" w:hAnsi="Arial Narrow" w:cs="Arial"/>
                <w:spacing w:val="-3"/>
              </w:rPr>
            </w:pPr>
            <w:r w:rsidRPr="00470241">
              <w:rPr>
                <w:rFonts w:ascii="Arial Narrow" w:hAnsi="Arial Narrow" w:cs="Arial"/>
                <w:spacing w:val="-3"/>
              </w:rPr>
              <w:t>584</w:t>
            </w:r>
          </w:p>
        </w:tc>
        <w:tc>
          <w:tcPr>
            <w:tcW w:w="1838" w:type="dxa"/>
          </w:tcPr>
          <w:p w:rsidR="004B4A16" w:rsidRPr="00470241" w:rsidRDefault="004B4A16" w:rsidP="004B4A16">
            <w:pPr>
              <w:jc w:val="right"/>
              <w:rPr>
                <w:rFonts w:ascii="Arial Narrow" w:hAnsi="Arial Narrow" w:cs="Arial"/>
                <w:spacing w:val="-3"/>
              </w:rPr>
            </w:pPr>
            <w:r w:rsidRPr="00470241">
              <w:rPr>
                <w:rFonts w:ascii="Arial Narrow" w:hAnsi="Arial Narrow" w:cs="Arial"/>
                <w:spacing w:val="-3"/>
              </w:rPr>
              <w:t>39,39</w:t>
            </w:r>
            <w:r w:rsidR="006446F9" w:rsidRPr="00470241">
              <w:rPr>
                <w:rFonts w:ascii="Arial Narrow" w:hAnsi="Arial Narrow" w:cs="Arial"/>
                <w:spacing w:val="-3"/>
              </w:rPr>
              <w:t>1</w:t>
            </w:r>
            <w:r w:rsidRPr="00470241">
              <w:rPr>
                <w:rFonts w:ascii="Arial Narrow" w:hAnsi="Arial Narrow" w:cs="Arial"/>
                <w:spacing w:val="-3"/>
              </w:rPr>
              <w:t>.0</w:t>
            </w:r>
            <w:r w:rsidR="006446F9" w:rsidRPr="00470241">
              <w:rPr>
                <w:rFonts w:ascii="Arial Narrow" w:hAnsi="Arial Narrow" w:cs="Arial"/>
                <w:spacing w:val="-3"/>
              </w:rPr>
              <w:t>8</w:t>
            </w:r>
          </w:p>
        </w:tc>
      </w:tr>
      <w:tr w:rsidR="006446F9" w:rsidRPr="00B41601" w:rsidTr="00470241">
        <w:tc>
          <w:tcPr>
            <w:tcW w:w="5432" w:type="dxa"/>
          </w:tcPr>
          <w:p w:rsidR="006446F9" w:rsidRPr="00692902" w:rsidRDefault="006446F9" w:rsidP="00221ADA">
            <w:pPr>
              <w:jc w:val="both"/>
              <w:rPr>
                <w:rFonts w:ascii="Arial Narrow" w:hAnsi="Arial Narrow" w:cs="Arial"/>
                <w:spacing w:val="-3"/>
              </w:rPr>
            </w:pPr>
            <w:r w:rsidRPr="00692902">
              <w:rPr>
                <w:rFonts w:ascii="Arial Narrow" w:hAnsi="Arial Narrow" w:cs="Arial"/>
                <w:spacing w:val="-3"/>
              </w:rPr>
              <w:t>OTROS (</w:t>
            </w:r>
            <w:proofErr w:type="spellStart"/>
            <w:r w:rsidRPr="00692902">
              <w:rPr>
                <w:rFonts w:ascii="Arial Narrow" w:hAnsi="Arial Narrow" w:cs="Arial"/>
                <w:spacing w:val="-3"/>
              </w:rPr>
              <w:t>Goh</w:t>
            </w:r>
            <w:proofErr w:type="spellEnd"/>
            <w:r w:rsidRPr="00692902">
              <w:rPr>
                <w:rFonts w:ascii="Arial Narrow" w:hAnsi="Arial Narrow" w:cs="Arial"/>
                <w:spacing w:val="-3"/>
              </w:rPr>
              <w:t>)</w:t>
            </w:r>
          </w:p>
          <w:p w:rsidR="006446F9" w:rsidRPr="00692902" w:rsidRDefault="006446F9" w:rsidP="00221ADA">
            <w:pPr>
              <w:jc w:val="both"/>
              <w:rPr>
                <w:rFonts w:ascii="Arial Narrow" w:hAnsi="Arial Narrow" w:cs="Arial"/>
                <w:spacing w:val="-3"/>
              </w:rPr>
            </w:pPr>
          </w:p>
        </w:tc>
        <w:tc>
          <w:tcPr>
            <w:tcW w:w="2076" w:type="dxa"/>
          </w:tcPr>
          <w:p w:rsidR="006446F9" w:rsidRPr="00470241" w:rsidRDefault="006446F9" w:rsidP="00BD5BEF">
            <w:pPr>
              <w:jc w:val="center"/>
              <w:rPr>
                <w:rFonts w:ascii="Arial Narrow" w:hAnsi="Arial Narrow" w:cs="Arial"/>
                <w:spacing w:val="-3"/>
              </w:rPr>
            </w:pPr>
            <w:r w:rsidRPr="00470241">
              <w:rPr>
                <w:rFonts w:ascii="Arial Narrow" w:hAnsi="Arial Narrow" w:cs="Arial"/>
                <w:spacing w:val="-3"/>
              </w:rPr>
              <w:t>110</w:t>
            </w:r>
          </w:p>
        </w:tc>
        <w:tc>
          <w:tcPr>
            <w:tcW w:w="1838" w:type="dxa"/>
          </w:tcPr>
          <w:p w:rsidR="006446F9" w:rsidRPr="00470241" w:rsidRDefault="006446F9" w:rsidP="004B4A16">
            <w:pPr>
              <w:jc w:val="right"/>
              <w:rPr>
                <w:rFonts w:ascii="Arial Narrow" w:hAnsi="Arial Narrow" w:cs="Arial"/>
                <w:spacing w:val="-3"/>
              </w:rPr>
            </w:pPr>
            <w:r w:rsidRPr="00470241">
              <w:rPr>
                <w:rFonts w:ascii="Arial Narrow" w:hAnsi="Arial Narrow" w:cs="Arial"/>
                <w:spacing w:val="-3"/>
              </w:rPr>
              <w:t>25,162.70</w:t>
            </w:r>
          </w:p>
        </w:tc>
      </w:tr>
      <w:tr w:rsidR="00D31D70" w:rsidRPr="00B41601" w:rsidTr="00470241">
        <w:tc>
          <w:tcPr>
            <w:tcW w:w="5432" w:type="dxa"/>
            <w:shd w:val="clear" w:color="auto" w:fill="D9D9D9" w:themeFill="background1" w:themeFillShade="D9"/>
          </w:tcPr>
          <w:p w:rsidR="00D31D70" w:rsidRPr="00470241" w:rsidRDefault="00D31D70" w:rsidP="00221ADA">
            <w:pPr>
              <w:jc w:val="both"/>
              <w:rPr>
                <w:rFonts w:ascii="Arial Narrow" w:hAnsi="Arial Narrow" w:cs="Arial"/>
                <w:b/>
                <w:spacing w:val="-3"/>
              </w:rPr>
            </w:pPr>
            <w:r w:rsidRPr="00470241">
              <w:rPr>
                <w:rFonts w:ascii="Arial Narrow" w:hAnsi="Arial Narrow" w:cs="Arial"/>
                <w:b/>
                <w:spacing w:val="-3"/>
              </w:rPr>
              <w:t xml:space="preserve">                          Totales</w:t>
            </w:r>
          </w:p>
        </w:tc>
        <w:tc>
          <w:tcPr>
            <w:tcW w:w="2076" w:type="dxa"/>
            <w:shd w:val="clear" w:color="auto" w:fill="D9D9D9" w:themeFill="background1" w:themeFillShade="D9"/>
          </w:tcPr>
          <w:p w:rsidR="00D31D70" w:rsidRPr="00470241" w:rsidRDefault="00692902" w:rsidP="00BD5BEF">
            <w:pPr>
              <w:jc w:val="center"/>
              <w:rPr>
                <w:rFonts w:ascii="Arial Narrow" w:hAnsi="Arial Narrow" w:cs="Arial"/>
                <w:b/>
                <w:spacing w:val="-3"/>
              </w:rPr>
            </w:pPr>
            <w:r w:rsidRPr="00470241">
              <w:rPr>
                <w:rFonts w:ascii="Arial Narrow" w:hAnsi="Arial Narrow" w:cs="Arial"/>
                <w:b/>
                <w:spacing w:val="-3"/>
              </w:rPr>
              <w:t>983</w:t>
            </w:r>
          </w:p>
        </w:tc>
        <w:tc>
          <w:tcPr>
            <w:tcW w:w="1838" w:type="dxa"/>
            <w:shd w:val="clear" w:color="auto" w:fill="D9D9D9" w:themeFill="background1" w:themeFillShade="D9"/>
          </w:tcPr>
          <w:p w:rsidR="00D31D70" w:rsidRPr="00470241" w:rsidRDefault="00692902" w:rsidP="00D33D95">
            <w:pPr>
              <w:jc w:val="right"/>
              <w:rPr>
                <w:rFonts w:ascii="Arial Narrow" w:hAnsi="Arial Narrow" w:cs="Arial"/>
                <w:b/>
                <w:spacing w:val="-3"/>
              </w:rPr>
            </w:pPr>
            <w:r w:rsidRPr="00470241">
              <w:rPr>
                <w:rFonts w:ascii="Arial Narrow" w:hAnsi="Arial Narrow" w:cs="Arial"/>
                <w:b/>
                <w:spacing w:val="-3"/>
              </w:rPr>
              <w:t>USD.</w:t>
            </w:r>
            <w:r w:rsidR="006446F9" w:rsidRPr="00470241">
              <w:rPr>
                <w:rFonts w:ascii="Arial Narrow" w:hAnsi="Arial Narrow" w:cs="Arial"/>
                <w:b/>
                <w:spacing w:val="-3"/>
              </w:rPr>
              <w:t>1,839,046.94</w:t>
            </w:r>
          </w:p>
        </w:tc>
      </w:tr>
    </w:tbl>
    <w:p w:rsidR="00A72650" w:rsidRPr="00B41601" w:rsidRDefault="00A72650" w:rsidP="00221ADA">
      <w:pPr>
        <w:jc w:val="both"/>
        <w:rPr>
          <w:rFonts w:ascii="Arial Narrow" w:hAnsi="Arial Narrow" w:cs="Arial"/>
          <w:spacing w:val="-3"/>
          <w:sz w:val="36"/>
          <w:highlight w:val="yellow"/>
        </w:rPr>
      </w:pPr>
    </w:p>
    <w:p w:rsidR="00A72650" w:rsidRDefault="00D31D70" w:rsidP="00221ADA">
      <w:pPr>
        <w:jc w:val="both"/>
        <w:rPr>
          <w:rFonts w:ascii="Arial Narrow" w:hAnsi="Arial Narrow" w:cs="Arial"/>
          <w:spacing w:val="-3"/>
        </w:rPr>
      </w:pPr>
      <w:r w:rsidRPr="00692902">
        <w:rPr>
          <w:rFonts w:ascii="Arial Narrow" w:hAnsi="Arial Narrow" w:cs="Arial"/>
          <w:spacing w:val="-3"/>
        </w:rPr>
        <w:t>Nota: Todos los pagos son realizados a través del Sistema de Administración e Integración Financiera (SIAFI)</w:t>
      </w:r>
    </w:p>
    <w:p w:rsidR="00B744DC" w:rsidRDefault="00B744DC" w:rsidP="00221ADA">
      <w:pPr>
        <w:jc w:val="both"/>
        <w:rPr>
          <w:rFonts w:ascii="Arial Narrow" w:hAnsi="Arial Narrow" w:cs="Arial"/>
          <w:spacing w:val="-3"/>
        </w:rPr>
      </w:pPr>
    </w:p>
    <w:p w:rsidR="00B744DC" w:rsidRDefault="00B744DC" w:rsidP="00221ADA">
      <w:pPr>
        <w:jc w:val="both"/>
        <w:rPr>
          <w:rFonts w:ascii="Arial Narrow" w:hAnsi="Arial Narrow" w:cs="Arial"/>
          <w:spacing w:val="-3"/>
        </w:rPr>
      </w:pPr>
    </w:p>
    <w:p w:rsidR="00B744DC" w:rsidRDefault="00B744DC" w:rsidP="00221ADA">
      <w:pPr>
        <w:jc w:val="both"/>
        <w:rPr>
          <w:rFonts w:ascii="Arial Narrow" w:hAnsi="Arial Narrow" w:cs="Arial"/>
          <w:spacing w:val="-3"/>
        </w:rPr>
      </w:pPr>
    </w:p>
    <w:p w:rsidR="00B744DC" w:rsidRDefault="00B744DC" w:rsidP="00221ADA">
      <w:pPr>
        <w:jc w:val="both"/>
        <w:rPr>
          <w:rFonts w:ascii="Arial Narrow" w:hAnsi="Arial Narrow" w:cs="Arial"/>
          <w:spacing w:val="-3"/>
        </w:rPr>
      </w:pPr>
    </w:p>
    <w:p w:rsidR="00B744DC" w:rsidRDefault="00B744DC" w:rsidP="00221ADA">
      <w:pPr>
        <w:jc w:val="both"/>
        <w:rPr>
          <w:rFonts w:ascii="Arial Narrow" w:hAnsi="Arial Narrow" w:cs="Arial"/>
          <w:spacing w:val="-3"/>
        </w:rPr>
      </w:pPr>
    </w:p>
    <w:p w:rsidR="00B744DC" w:rsidRDefault="00B744DC" w:rsidP="00221ADA">
      <w:pPr>
        <w:jc w:val="both"/>
        <w:rPr>
          <w:rFonts w:ascii="Arial Narrow" w:hAnsi="Arial Narrow" w:cs="Arial"/>
          <w:spacing w:val="-3"/>
        </w:rPr>
      </w:pPr>
    </w:p>
    <w:p w:rsidR="00B744DC" w:rsidRDefault="00B744DC" w:rsidP="00221ADA">
      <w:pPr>
        <w:jc w:val="both"/>
        <w:rPr>
          <w:rFonts w:ascii="Arial Narrow" w:hAnsi="Arial Narrow" w:cs="Arial"/>
          <w:spacing w:val="-3"/>
        </w:rPr>
      </w:pPr>
    </w:p>
    <w:p w:rsidR="00B744DC" w:rsidRDefault="00B744DC" w:rsidP="00221ADA">
      <w:pPr>
        <w:jc w:val="both"/>
        <w:rPr>
          <w:rFonts w:ascii="Arial Narrow" w:hAnsi="Arial Narrow" w:cs="Arial"/>
          <w:spacing w:val="-3"/>
        </w:rPr>
      </w:pPr>
    </w:p>
    <w:tbl>
      <w:tblPr>
        <w:tblpPr w:leftFromText="141" w:rightFromText="141" w:vertAnchor="text" w:tblpY="1"/>
        <w:tblOverlap w:val="never"/>
        <w:tblW w:w="9072" w:type="dxa"/>
        <w:tblCellMar>
          <w:left w:w="70" w:type="dxa"/>
          <w:right w:w="70" w:type="dxa"/>
        </w:tblCellMar>
        <w:tblLook w:val="04A0" w:firstRow="1" w:lastRow="0" w:firstColumn="1" w:lastColumn="0" w:noHBand="0" w:noVBand="1"/>
      </w:tblPr>
      <w:tblGrid>
        <w:gridCol w:w="596"/>
        <w:gridCol w:w="5746"/>
        <w:gridCol w:w="1171"/>
        <w:gridCol w:w="1559"/>
      </w:tblGrid>
      <w:tr w:rsidR="00B744DC" w:rsidTr="00B744DC">
        <w:trPr>
          <w:trHeight w:val="315"/>
        </w:trPr>
        <w:tc>
          <w:tcPr>
            <w:tcW w:w="9072" w:type="dxa"/>
            <w:gridSpan w:val="4"/>
            <w:tcBorders>
              <w:top w:val="nil"/>
              <w:left w:val="nil"/>
              <w:bottom w:val="nil"/>
              <w:right w:val="nil"/>
            </w:tcBorders>
            <w:shd w:val="clear" w:color="auto" w:fill="auto"/>
            <w:noWrap/>
            <w:hideMark/>
          </w:tcPr>
          <w:p w:rsidR="00B744DC" w:rsidRDefault="00B744DC" w:rsidP="00B744DC">
            <w:pPr>
              <w:jc w:val="center"/>
              <w:rPr>
                <w:rFonts w:ascii="Calibri" w:hAnsi="Calibri"/>
                <w:b/>
                <w:bCs/>
                <w:color w:val="000000"/>
                <w:lang w:eastAsia="es-HN"/>
              </w:rPr>
            </w:pPr>
            <w:r>
              <w:rPr>
                <w:rFonts w:ascii="Calibri" w:hAnsi="Calibri"/>
                <w:b/>
                <w:bCs/>
                <w:color w:val="000000"/>
              </w:rPr>
              <w:lastRenderedPageBreak/>
              <w:t>CRITERIO DE PUNTAJES PARA EVALUAR LAS PROPUESTAS TÉCNICAS</w:t>
            </w:r>
          </w:p>
        </w:tc>
      </w:tr>
      <w:tr w:rsidR="00B744DC" w:rsidTr="00B744DC">
        <w:trPr>
          <w:trHeight w:val="76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5746" w:type="dxa"/>
            <w:tcBorders>
              <w:top w:val="single" w:sz="4" w:space="0" w:color="auto"/>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b/>
                <w:bCs/>
                <w:color w:val="000000"/>
                <w:sz w:val="20"/>
                <w:szCs w:val="20"/>
              </w:rPr>
            </w:pPr>
            <w:r>
              <w:rPr>
                <w:rFonts w:ascii="Calibri" w:hAnsi="Calibri"/>
                <w:b/>
                <w:bCs/>
                <w:color w:val="000000"/>
                <w:sz w:val="20"/>
                <w:szCs w:val="20"/>
              </w:rPr>
              <w:t>CONCEPTO</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b/>
                <w:bCs/>
                <w:color w:val="000000"/>
                <w:sz w:val="20"/>
                <w:szCs w:val="20"/>
              </w:rPr>
            </w:pPr>
            <w:r>
              <w:rPr>
                <w:rFonts w:ascii="Calibri" w:hAnsi="Calibri"/>
                <w:b/>
                <w:bCs/>
                <w:color w:val="000000"/>
                <w:sz w:val="20"/>
                <w:szCs w:val="20"/>
              </w:rPr>
              <w:t>PUNTAJE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44DC" w:rsidRDefault="00B744DC" w:rsidP="00B744DC">
            <w:pPr>
              <w:jc w:val="center"/>
              <w:rPr>
                <w:rFonts w:ascii="Calibri" w:hAnsi="Calibri"/>
                <w:b/>
                <w:bCs/>
                <w:color w:val="000000"/>
                <w:sz w:val="20"/>
                <w:szCs w:val="20"/>
              </w:rPr>
            </w:pPr>
            <w:r>
              <w:rPr>
                <w:rFonts w:ascii="Calibri" w:hAnsi="Calibri"/>
                <w:b/>
                <w:bCs/>
                <w:color w:val="000000"/>
                <w:sz w:val="20"/>
                <w:szCs w:val="20"/>
              </w:rPr>
              <w:t>PUNTAJE MAXIMO ELEGIBLE</w:t>
            </w:r>
          </w:p>
        </w:tc>
      </w:tr>
      <w:tr w:rsidR="00B744DC" w:rsidTr="00B744DC">
        <w:trPr>
          <w:trHeight w:val="900"/>
        </w:trPr>
        <w:tc>
          <w:tcPr>
            <w:tcW w:w="596" w:type="dxa"/>
            <w:tcBorders>
              <w:top w:val="nil"/>
              <w:left w:val="single" w:sz="4" w:space="0" w:color="auto"/>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1.</w:t>
            </w:r>
          </w:p>
        </w:tc>
        <w:tc>
          <w:tcPr>
            <w:tcW w:w="5746" w:type="dxa"/>
            <w:tcBorders>
              <w:top w:val="nil"/>
              <w:left w:val="nil"/>
              <w:bottom w:val="single" w:sz="4" w:space="0" w:color="auto"/>
              <w:right w:val="single" w:sz="4" w:space="0" w:color="auto"/>
            </w:tcBorders>
            <w:shd w:val="clear" w:color="000000" w:fill="808080"/>
            <w:hideMark/>
          </w:tcPr>
          <w:p w:rsidR="00B744DC" w:rsidRDefault="00B744DC" w:rsidP="00B744DC">
            <w:pPr>
              <w:rPr>
                <w:rFonts w:ascii="Calibri" w:hAnsi="Calibri"/>
                <w:b/>
                <w:bCs/>
                <w:color w:val="000000"/>
                <w:sz w:val="22"/>
                <w:szCs w:val="22"/>
              </w:rPr>
            </w:pPr>
            <w:r>
              <w:rPr>
                <w:rFonts w:ascii="Calibri" w:hAnsi="Calibri"/>
                <w:b/>
                <w:bCs/>
                <w:color w:val="000000"/>
                <w:sz w:val="22"/>
                <w:szCs w:val="22"/>
              </w:rPr>
              <w:t>Experiencia específica del Auditor (servicios de auditoria en el sector específico relacionado con la solicitud en los últimos cinco (5) años fiscales</w:t>
            </w:r>
          </w:p>
        </w:tc>
        <w:tc>
          <w:tcPr>
            <w:tcW w:w="1171" w:type="dxa"/>
            <w:tcBorders>
              <w:top w:val="nil"/>
              <w:left w:val="nil"/>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 </w:t>
            </w:r>
          </w:p>
        </w:tc>
        <w:tc>
          <w:tcPr>
            <w:tcW w:w="1559" w:type="dxa"/>
            <w:tcBorders>
              <w:top w:val="nil"/>
              <w:left w:val="nil"/>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5</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de 5 servicios de auditoría o más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menor a 5 servicios de auditoría o más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600"/>
        </w:trPr>
        <w:tc>
          <w:tcPr>
            <w:tcW w:w="596" w:type="dxa"/>
            <w:tcBorders>
              <w:top w:val="nil"/>
              <w:left w:val="single" w:sz="4" w:space="0" w:color="auto"/>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2.</w:t>
            </w:r>
          </w:p>
        </w:tc>
        <w:tc>
          <w:tcPr>
            <w:tcW w:w="5746" w:type="dxa"/>
            <w:tcBorders>
              <w:top w:val="nil"/>
              <w:left w:val="nil"/>
              <w:bottom w:val="single" w:sz="4" w:space="0" w:color="auto"/>
              <w:right w:val="single" w:sz="4" w:space="0" w:color="auto"/>
            </w:tcBorders>
            <w:shd w:val="clear" w:color="000000" w:fill="808080"/>
            <w:hideMark/>
          </w:tcPr>
          <w:p w:rsidR="00B744DC" w:rsidRDefault="00B744DC" w:rsidP="00B744DC">
            <w:pPr>
              <w:rPr>
                <w:rFonts w:ascii="Calibri" w:hAnsi="Calibri"/>
                <w:b/>
                <w:bCs/>
                <w:color w:val="000000"/>
                <w:sz w:val="22"/>
                <w:szCs w:val="22"/>
              </w:rPr>
            </w:pPr>
            <w:r>
              <w:rPr>
                <w:rFonts w:ascii="Calibri" w:hAnsi="Calibri"/>
                <w:b/>
                <w:bCs/>
                <w:color w:val="000000"/>
                <w:sz w:val="22"/>
                <w:szCs w:val="22"/>
              </w:rPr>
              <w:t>Experiencia, formación académica y nivel profesional del personal</w:t>
            </w:r>
          </w:p>
        </w:tc>
        <w:tc>
          <w:tcPr>
            <w:tcW w:w="1171" w:type="dxa"/>
            <w:tcBorders>
              <w:top w:val="nil"/>
              <w:left w:val="nil"/>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 </w:t>
            </w:r>
          </w:p>
        </w:tc>
        <w:tc>
          <w:tcPr>
            <w:tcW w:w="1559" w:type="dxa"/>
            <w:tcBorders>
              <w:top w:val="nil"/>
              <w:left w:val="nil"/>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45</w:t>
            </w:r>
          </w:p>
        </w:tc>
      </w:tr>
      <w:tr w:rsidR="00B744DC" w:rsidTr="00FD2A26">
        <w:trPr>
          <w:trHeight w:val="255"/>
        </w:trPr>
        <w:tc>
          <w:tcPr>
            <w:tcW w:w="5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2.1</w:t>
            </w:r>
          </w:p>
        </w:tc>
        <w:tc>
          <w:tcPr>
            <w:tcW w:w="5746" w:type="dxa"/>
            <w:tcBorders>
              <w:top w:val="nil"/>
              <w:left w:val="nil"/>
              <w:bottom w:val="single" w:sz="4" w:space="0" w:color="auto"/>
              <w:right w:val="single" w:sz="4" w:space="0" w:color="auto"/>
            </w:tcBorders>
            <w:shd w:val="clear" w:color="auto" w:fill="DBE5F1" w:themeFill="accent1" w:themeFillTint="33"/>
            <w:noWrap/>
            <w:hideMark/>
          </w:tcPr>
          <w:p w:rsidR="00B744DC" w:rsidRDefault="00B744DC" w:rsidP="00B744DC">
            <w:pPr>
              <w:rPr>
                <w:rFonts w:ascii="Calibri" w:hAnsi="Calibri"/>
                <w:color w:val="000000"/>
                <w:sz w:val="20"/>
                <w:szCs w:val="20"/>
              </w:rPr>
            </w:pPr>
            <w:r>
              <w:rPr>
                <w:rFonts w:ascii="Calibri" w:hAnsi="Calibri"/>
                <w:color w:val="000000"/>
                <w:sz w:val="20"/>
                <w:szCs w:val="20"/>
              </w:rPr>
              <w:t>Personal superior de dirección - socios</w:t>
            </w:r>
          </w:p>
        </w:tc>
        <w:tc>
          <w:tcPr>
            <w:tcW w:w="1171"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2.1.1</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profesional en auditoria</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de 15 años o más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menor a 15 años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FD2A26">
        <w:trPr>
          <w:trHeight w:val="331"/>
        </w:trPr>
        <w:tc>
          <w:tcPr>
            <w:tcW w:w="5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2.2</w:t>
            </w:r>
          </w:p>
        </w:tc>
        <w:tc>
          <w:tcPr>
            <w:tcW w:w="5746" w:type="dxa"/>
            <w:tcBorders>
              <w:top w:val="nil"/>
              <w:left w:val="nil"/>
              <w:bottom w:val="single" w:sz="4" w:space="0" w:color="auto"/>
              <w:right w:val="single" w:sz="4" w:space="0" w:color="auto"/>
            </w:tcBorders>
            <w:shd w:val="clear" w:color="auto" w:fill="DBE5F1" w:themeFill="accent1" w:themeFillTint="33"/>
            <w:hideMark/>
          </w:tcPr>
          <w:p w:rsidR="00B744DC" w:rsidRPr="00FD2A26" w:rsidRDefault="00B744DC" w:rsidP="00FD2A26">
            <w:pPr>
              <w:rPr>
                <w:rFonts w:ascii="Calibri" w:hAnsi="Calibri"/>
                <w:color w:val="000000"/>
                <w:sz w:val="20"/>
                <w:szCs w:val="20"/>
              </w:rPr>
            </w:pPr>
            <w:r>
              <w:rPr>
                <w:rFonts w:ascii="Calibri" w:hAnsi="Calibri"/>
                <w:color w:val="000000"/>
                <w:sz w:val="20"/>
                <w:szCs w:val="20"/>
              </w:rPr>
              <w:t xml:space="preserve">Personal de </w:t>
            </w:r>
            <w:r w:rsidR="00FD2A26">
              <w:rPr>
                <w:rFonts w:ascii="Calibri" w:hAnsi="Calibri"/>
                <w:color w:val="000000"/>
                <w:sz w:val="20"/>
                <w:szCs w:val="20"/>
              </w:rPr>
              <w:t>supervisión</w:t>
            </w:r>
            <w:r>
              <w:rPr>
                <w:rFonts w:ascii="Calibri" w:hAnsi="Calibri"/>
                <w:color w:val="000000"/>
                <w:sz w:val="20"/>
                <w:szCs w:val="20"/>
              </w:rPr>
              <w:t xml:space="preserve"> - Directores, gerentes o Supervisores</w:t>
            </w:r>
          </w:p>
        </w:tc>
        <w:tc>
          <w:tcPr>
            <w:tcW w:w="1171"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15</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2.2.1.</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Nivel profesional</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w:t>
            </w:r>
          </w:p>
        </w:tc>
      </w:tr>
      <w:tr w:rsidR="00B744DC" w:rsidTr="00B744DC">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Auditores titulados y expertos (estudios de postgrado, educación </w:t>
            </w:r>
            <w:r w:rsidR="00FD2A26">
              <w:rPr>
                <w:rFonts w:ascii="Calibri" w:hAnsi="Calibri"/>
                <w:color w:val="000000"/>
                <w:sz w:val="20"/>
                <w:szCs w:val="20"/>
              </w:rPr>
              <w:t>continua</w:t>
            </w:r>
            <w:r>
              <w:rPr>
                <w:rFonts w:ascii="Calibri" w:hAnsi="Calibri"/>
                <w:color w:val="000000"/>
                <w:sz w:val="20"/>
                <w:szCs w:val="20"/>
              </w:rPr>
              <w:t>)</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Auditores titulados (titulación)</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2.2.2.</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profesional en auditoria</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8</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de 10 años o más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4-8</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menor a 10 años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2.2.3.</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Experiencia específica en programas </w:t>
            </w:r>
            <w:r w:rsidR="00FD2A26">
              <w:rPr>
                <w:rFonts w:ascii="Calibri" w:hAnsi="Calibri"/>
                <w:color w:val="000000"/>
                <w:sz w:val="20"/>
                <w:szCs w:val="20"/>
              </w:rPr>
              <w:t>financiados</w:t>
            </w:r>
            <w:r>
              <w:rPr>
                <w:rFonts w:ascii="Calibri" w:hAnsi="Calibri"/>
                <w:color w:val="000000"/>
                <w:sz w:val="20"/>
                <w:szCs w:val="20"/>
              </w:rPr>
              <w:t xml:space="preserve"> por OMC y Sector de SP</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4</w:t>
            </w:r>
          </w:p>
        </w:tc>
      </w:tr>
      <w:tr w:rsidR="00B744DC" w:rsidTr="00FD2A26">
        <w:trPr>
          <w:trHeight w:val="326"/>
        </w:trPr>
        <w:tc>
          <w:tcPr>
            <w:tcW w:w="5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2.3.</w:t>
            </w:r>
          </w:p>
        </w:tc>
        <w:tc>
          <w:tcPr>
            <w:tcW w:w="5746" w:type="dxa"/>
            <w:tcBorders>
              <w:top w:val="nil"/>
              <w:left w:val="nil"/>
              <w:bottom w:val="single" w:sz="4" w:space="0" w:color="auto"/>
              <w:right w:val="single" w:sz="4" w:space="0" w:color="auto"/>
            </w:tcBorders>
            <w:shd w:val="clear" w:color="auto" w:fill="DBE5F1" w:themeFill="accent1" w:themeFillTint="33"/>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Personal de campo - encargado de Equipo - Seniors - </w:t>
            </w:r>
            <w:proofErr w:type="spellStart"/>
            <w:r>
              <w:rPr>
                <w:rFonts w:ascii="Calibri" w:hAnsi="Calibri"/>
                <w:color w:val="000000"/>
                <w:sz w:val="20"/>
                <w:szCs w:val="20"/>
              </w:rPr>
              <w:t>Semi-seniors</w:t>
            </w:r>
            <w:proofErr w:type="spellEnd"/>
          </w:p>
        </w:tc>
        <w:tc>
          <w:tcPr>
            <w:tcW w:w="1171"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25</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2.3.1.</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Nivel profesional</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r>
      <w:tr w:rsidR="00B744DC" w:rsidTr="00B744DC">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Auditores titulados y expertos (estudios de postgrado, educación </w:t>
            </w:r>
            <w:r w:rsidR="00FD2A26">
              <w:rPr>
                <w:rFonts w:ascii="Calibri" w:hAnsi="Calibri"/>
                <w:color w:val="000000"/>
                <w:sz w:val="20"/>
                <w:szCs w:val="20"/>
              </w:rPr>
              <w:t>continua</w:t>
            </w:r>
            <w:r>
              <w:rPr>
                <w:rFonts w:ascii="Calibri" w:hAnsi="Calibri"/>
                <w:color w:val="000000"/>
                <w:sz w:val="20"/>
                <w:szCs w:val="20"/>
              </w:rPr>
              <w:t>)</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Auditores egresados (titulación académica)</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Auditores (</w:t>
            </w:r>
            <w:r w:rsidR="00FD2A26">
              <w:rPr>
                <w:rFonts w:ascii="Calibri" w:hAnsi="Calibri"/>
                <w:color w:val="000000"/>
                <w:sz w:val="20"/>
                <w:szCs w:val="20"/>
              </w:rPr>
              <w:t>estudiantes</w:t>
            </w:r>
            <w:r>
              <w:rPr>
                <w:rFonts w:ascii="Calibri" w:hAnsi="Calibri"/>
                <w:color w:val="000000"/>
                <w:sz w:val="20"/>
                <w:szCs w:val="20"/>
              </w:rPr>
              <w:t xml:space="preserve"> de contabilidad y </w:t>
            </w:r>
            <w:r w:rsidR="00FD2A26">
              <w:rPr>
                <w:rFonts w:ascii="Calibri" w:hAnsi="Calibri"/>
                <w:color w:val="000000"/>
                <w:sz w:val="20"/>
                <w:szCs w:val="20"/>
              </w:rPr>
              <w:t>auditoría</w:t>
            </w:r>
            <w:r>
              <w:rPr>
                <w:rFonts w:ascii="Calibri" w:hAnsi="Calibri"/>
                <w:color w:val="000000"/>
                <w:sz w:val="20"/>
                <w:szCs w:val="20"/>
              </w:rPr>
              <w:t>)</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FD2A26">
        <w:trPr>
          <w:trHeight w:val="255"/>
        </w:trPr>
        <w:tc>
          <w:tcPr>
            <w:tcW w:w="5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2.3.2.</w:t>
            </w:r>
          </w:p>
        </w:tc>
        <w:tc>
          <w:tcPr>
            <w:tcW w:w="5746" w:type="dxa"/>
            <w:tcBorders>
              <w:top w:val="nil"/>
              <w:left w:val="nil"/>
              <w:bottom w:val="single" w:sz="4" w:space="0" w:color="auto"/>
              <w:right w:val="single" w:sz="4" w:space="0" w:color="auto"/>
            </w:tcBorders>
            <w:shd w:val="clear" w:color="auto" w:fill="DBE5F1" w:themeFill="accent1" w:themeFillTint="33"/>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profesional en auditoria</w:t>
            </w:r>
          </w:p>
        </w:tc>
        <w:tc>
          <w:tcPr>
            <w:tcW w:w="1171"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15</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de 5 años o más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9-15</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Experiencia menor a 5 años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0-8</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2.3.3.</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Experiencia específica en programas </w:t>
            </w:r>
            <w:r w:rsidR="00FD2A26">
              <w:rPr>
                <w:rFonts w:ascii="Calibri" w:hAnsi="Calibri"/>
                <w:color w:val="000000"/>
                <w:sz w:val="20"/>
                <w:szCs w:val="20"/>
              </w:rPr>
              <w:t>financiados</w:t>
            </w:r>
            <w:r>
              <w:rPr>
                <w:rFonts w:ascii="Calibri" w:hAnsi="Calibri"/>
                <w:color w:val="000000"/>
                <w:sz w:val="20"/>
                <w:szCs w:val="20"/>
              </w:rPr>
              <w:t xml:space="preserve"> por OMC y Sector de SP</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0-5</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r>
      <w:tr w:rsidR="00B744DC" w:rsidTr="00B744DC">
        <w:trPr>
          <w:trHeight w:val="300"/>
        </w:trPr>
        <w:tc>
          <w:tcPr>
            <w:tcW w:w="596" w:type="dxa"/>
            <w:tcBorders>
              <w:top w:val="nil"/>
              <w:left w:val="single" w:sz="4" w:space="0" w:color="auto"/>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3.</w:t>
            </w:r>
          </w:p>
        </w:tc>
        <w:tc>
          <w:tcPr>
            <w:tcW w:w="5746" w:type="dxa"/>
            <w:tcBorders>
              <w:top w:val="nil"/>
              <w:left w:val="nil"/>
              <w:bottom w:val="single" w:sz="4" w:space="0" w:color="auto"/>
              <w:right w:val="single" w:sz="4" w:space="0" w:color="auto"/>
            </w:tcBorders>
            <w:shd w:val="clear" w:color="000000" w:fill="808080"/>
            <w:noWrap/>
            <w:hideMark/>
          </w:tcPr>
          <w:p w:rsidR="00B744DC" w:rsidRDefault="00B744DC" w:rsidP="00B744DC">
            <w:pPr>
              <w:rPr>
                <w:rFonts w:ascii="Calibri" w:hAnsi="Calibri"/>
                <w:b/>
                <w:bCs/>
                <w:color w:val="000000"/>
                <w:sz w:val="22"/>
                <w:szCs w:val="22"/>
              </w:rPr>
            </w:pPr>
            <w:r>
              <w:rPr>
                <w:rFonts w:ascii="Calibri" w:hAnsi="Calibri"/>
                <w:b/>
                <w:bCs/>
                <w:color w:val="000000"/>
                <w:sz w:val="22"/>
                <w:szCs w:val="22"/>
              </w:rPr>
              <w:t>Enfoque metodológico y Plan de Trabajo</w:t>
            </w:r>
          </w:p>
        </w:tc>
        <w:tc>
          <w:tcPr>
            <w:tcW w:w="1171" w:type="dxa"/>
            <w:tcBorders>
              <w:top w:val="nil"/>
              <w:left w:val="nil"/>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 </w:t>
            </w:r>
          </w:p>
        </w:tc>
        <w:tc>
          <w:tcPr>
            <w:tcW w:w="1559" w:type="dxa"/>
            <w:tcBorders>
              <w:top w:val="nil"/>
              <w:left w:val="nil"/>
              <w:bottom w:val="single" w:sz="4" w:space="0" w:color="auto"/>
              <w:right w:val="single" w:sz="4" w:space="0" w:color="auto"/>
            </w:tcBorders>
            <w:shd w:val="clear" w:color="000000" w:fill="808080"/>
            <w:noWrap/>
            <w:vAlign w:val="center"/>
            <w:hideMark/>
          </w:tcPr>
          <w:p w:rsidR="00B744DC" w:rsidRDefault="00B744DC" w:rsidP="00B744DC">
            <w:pPr>
              <w:jc w:val="center"/>
              <w:rPr>
                <w:rFonts w:ascii="Calibri" w:hAnsi="Calibri"/>
                <w:b/>
                <w:bCs/>
                <w:color w:val="000000"/>
                <w:sz w:val="22"/>
                <w:szCs w:val="22"/>
              </w:rPr>
            </w:pPr>
            <w:r>
              <w:rPr>
                <w:rFonts w:ascii="Calibri" w:hAnsi="Calibri"/>
                <w:b/>
                <w:bCs/>
                <w:color w:val="000000"/>
                <w:sz w:val="22"/>
                <w:szCs w:val="22"/>
              </w:rPr>
              <w:t>50</w:t>
            </w:r>
          </w:p>
        </w:tc>
      </w:tr>
      <w:tr w:rsidR="00B744DC" w:rsidTr="00FD2A26">
        <w:trPr>
          <w:trHeight w:val="1020"/>
        </w:trPr>
        <w:tc>
          <w:tcPr>
            <w:tcW w:w="5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3.1</w:t>
            </w:r>
          </w:p>
        </w:tc>
        <w:tc>
          <w:tcPr>
            <w:tcW w:w="5746" w:type="dxa"/>
            <w:tcBorders>
              <w:top w:val="nil"/>
              <w:left w:val="nil"/>
              <w:bottom w:val="single" w:sz="4" w:space="0" w:color="auto"/>
              <w:right w:val="single" w:sz="4" w:space="0" w:color="auto"/>
            </w:tcBorders>
            <w:shd w:val="clear" w:color="auto" w:fill="DBE5F1" w:themeFill="accent1" w:themeFillTint="33"/>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Análisis del enfoque, métodos, áreas de trabajo y actividades previstas y su </w:t>
            </w:r>
            <w:r w:rsidR="00FD2A26">
              <w:rPr>
                <w:rFonts w:ascii="Calibri" w:hAnsi="Calibri"/>
                <w:color w:val="000000"/>
                <w:sz w:val="20"/>
                <w:szCs w:val="20"/>
              </w:rPr>
              <w:t>consistencia</w:t>
            </w:r>
            <w:r>
              <w:rPr>
                <w:rFonts w:ascii="Calibri" w:hAnsi="Calibri"/>
                <w:color w:val="000000"/>
                <w:sz w:val="20"/>
                <w:szCs w:val="20"/>
              </w:rPr>
              <w:t xml:space="preserve"> y correspondencia con el plan de trabajo propuesto en cuanto a:</w:t>
            </w:r>
          </w:p>
        </w:tc>
        <w:tc>
          <w:tcPr>
            <w:tcW w:w="1171"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30</w:t>
            </w:r>
          </w:p>
        </w:tc>
      </w:tr>
      <w:tr w:rsidR="00B744DC" w:rsidTr="00B744DC">
        <w:trPr>
          <w:trHeight w:val="76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Nivel de </w:t>
            </w:r>
            <w:r w:rsidR="00FD2A26">
              <w:rPr>
                <w:rFonts w:ascii="Calibri" w:hAnsi="Calibri"/>
                <w:color w:val="000000"/>
                <w:sz w:val="20"/>
                <w:szCs w:val="20"/>
              </w:rPr>
              <w:t>descripción</w:t>
            </w:r>
            <w:r>
              <w:rPr>
                <w:rFonts w:ascii="Calibri" w:hAnsi="Calibri"/>
                <w:color w:val="000000"/>
                <w:sz w:val="20"/>
                <w:szCs w:val="20"/>
              </w:rPr>
              <w:t xml:space="preserve"> y dimensión de las áreas y actividades a desarrollar para el </w:t>
            </w:r>
            <w:r w:rsidR="00FD2A26">
              <w:rPr>
                <w:rFonts w:ascii="Calibri" w:hAnsi="Calibri"/>
                <w:color w:val="000000"/>
                <w:sz w:val="20"/>
                <w:szCs w:val="20"/>
              </w:rPr>
              <w:t>alcance</w:t>
            </w:r>
            <w:r>
              <w:rPr>
                <w:rFonts w:ascii="Calibri" w:hAnsi="Calibri"/>
                <w:color w:val="000000"/>
                <w:sz w:val="20"/>
                <w:szCs w:val="20"/>
              </w:rPr>
              <w:t xml:space="preserve"> de los resultados previstos.   </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0-10</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10</w:t>
            </w:r>
          </w:p>
        </w:tc>
      </w:tr>
      <w:tr w:rsidR="00B744DC" w:rsidTr="00B744DC">
        <w:trPr>
          <w:trHeight w:val="76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Métodos y técnicas propuestas para realizar las  actividades de auditoría, específicamente enfocados en el OE y Sector relacionado con la SP.</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0-10</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10</w:t>
            </w:r>
          </w:p>
        </w:tc>
      </w:tr>
      <w:tr w:rsidR="00B744DC" w:rsidTr="00B744DC">
        <w:trPr>
          <w:trHeight w:val="127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lastRenderedPageBreak/>
              <w:t>*</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Naturaleza y alcance de las actividades de auditoria relacionadas con aspectos clave de la SP, como ser: </w:t>
            </w:r>
            <w:r w:rsidR="00FD2A26">
              <w:rPr>
                <w:rFonts w:ascii="Calibri" w:hAnsi="Calibri"/>
                <w:color w:val="000000"/>
                <w:sz w:val="20"/>
                <w:szCs w:val="20"/>
              </w:rPr>
              <w:t>evaluación</w:t>
            </w:r>
            <w:r>
              <w:rPr>
                <w:rFonts w:ascii="Calibri" w:hAnsi="Calibri"/>
                <w:color w:val="000000"/>
                <w:sz w:val="20"/>
                <w:szCs w:val="20"/>
              </w:rPr>
              <w:t xml:space="preserve"> de riesgos, </w:t>
            </w:r>
            <w:r w:rsidR="00FD2A26">
              <w:rPr>
                <w:rFonts w:ascii="Calibri" w:hAnsi="Calibri"/>
                <w:color w:val="000000"/>
                <w:sz w:val="20"/>
                <w:szCs w:val="20"/>
              </w:rPr>
              <w:t>evaluación</w:t>
            </w:r>
            <w:r>
              <w:rPr>
                <w:rFonts w:ascii="Calibri" w:hAnsi="Calibri"/>
                <w:color w:val="000000"/>
                <w:sz w:val="20"/>
                <w:szCs w:val="20"/>
              </w:rPr>
              <w:t xml:space="preserve"> y diagnóstico del sistema de control interno del organismo ejecutor y de los principales ciclos operativos, entre otros.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0-10</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10</w:t>
            </w:r>
          </w:p>
        </w:tc>
      </w:tr>
      <w:tr w:rsidR="00B744DC" w:rsidTr="00FD2A26">
        <w:trPr>
          <w:trHeight w:val="765"/>
        </w:trPr>
        <w:tc>
          <w:tcPr>
            <w:tcW w:w="5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3.2</w:t>
            </w:r>
          </w:p>
        </w:tc>
        <w:tc>
          <w:tcPr>
            <w:tcW w:w="5746" w:type="dxa"/>
            <w:tcBorders>
              <w:top w:val="nil"/>
              <w:left w:val="nil"/>
              <w:bottom w:val="single" w:sz="4" w:space="0" w:color="auto"/>
              <w:right w:val="single" w:sz="4" w:space="0" w:color="auto"/>
            </w:tcBorders>
            <w:shd w:val="clear" w:color="auto" w:fill="DBE5F1" w:themeFill="accent1" w:themeFillTint="33"/>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Análisis y </w:t>
            </w:r>
            <w:r w:rsidR="00FD2A26">
              <w:rPr>
                <w:rFonts w:ascii="Calibri" w:hAnsi="Calibri"/>
                <w:color w:val="000000"/>
                <w:sz w:val="20"/>
                <w:szCs w:val="20"/>
              </w:rPr>
              <w:t>clasificación</w:t>
            </w:r>
            <w:r>
              <w:rPr>
                <w:rFonts w:ascii="Calibri" w:hAnsi="Calibri"/>
                <w:color w:val="000000"/>
                <w:sz w:val="20"/>
                <w:szCs w:val="20"/>
              </w:rPr>
              <w:t xml:space="preserve"> de la forma, contenido, cuadro de detalle y consistencia del plan de trabajo en cuanto a:</w:t>
            </w:r>
          </w:p>
        </w:tc>
        <w:tc>
          <w:tcPr>
            <w:tcW w:w="1171"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15</w:t>
            </w:r>
          </w:p>
        </w:tc>
      </w:tr>
      <w:tr w:rsidR="00B744DC" w:rsidTr="00B744DC">
        <w:trPr>
          <w:trHeight w:val="178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3.2.1.</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Presentación del organigrama del personal </w:t>
            </w:r>
            <w:r w:rsidR="00FD2A26">
              <w:rPr>
                <w:rFonts w:ascii="Calibri" w:hAnsi="Calibri"/>
                <w:color w:val="000000"/>
                <w:sz w:val="20"/>
                <w:szCs w:val="20"/>
              </w:rPr>
              <w:t>asignado</w:t>
            </w:r>
            <w:r>
              <w:rPr>
                <w:rFonts w:ascii="Calibri" w:hAnsi="Calibri"/>
                <w:color w:val="000000"/>
                <w:sz w:val="20"/>
                <w:szCs w:val="20"/>
              </w:rPr>
              <w:t xml:space="preserve"> (ejecutivo y técnico), cronograma detallada de las actividades (horas persona) previstas, secuencia y consistencia de las actividades previstas entre </w:t>
            </w:r>
            <w:r w:rsidR="00365296">
              <w:rPr>
                <w:rFonts w:ascii="Calibri" w:hAnsi="Calibri"/>
                <w:color w:val="000000"/>
                <w:sz w:val="20"/>
                <w:szCs w:val="20"/>
              </w:rPr>
              <w:t>sí</w:t>
            </w:r>
            <w:r>
              <w:rPr>
                <w:rFonts w:ascii="Calibri" w:hAnsi="Calibri"/>
                <w:color w:val="000000"/>
                <w:sz w:val="20"/>
                <w:szCs w:val="20"/>
              </w:rPr>
              <w:t xml:space="preserve"> y correspondencia de los plazos previstos en el cronograma para realizar las actividades con la entrega de los productos esperados.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w:t>
            </w:r>
          </w:p>
        </w:tc>
      </w:tr>
      <w:tr w:rsidR="00B744DC" w:rsidTr="00B744DC">
        <w:trPr>
          <w:trHeight w:val="102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3.2.2.</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Número total de horas persona presupuestadas está dentro del rango</w:t>
            </w:r>
            <w:bookmarkStart w:id="0" w:name="_GoBack"/>
            <w:bookmarkEnd w:id="0"/>
            <w:r>
              <w:rPr>
                <w:rFonts w:ascii="Calibri" w:hAnsi="Calibri"/>
                <w:color w:val="000000"/>
                <w:sz w:val="20"/>
                <w:szCs w:val="20"/>
              </w:rPr>
              <w:t xml:space="preserve"> superior respecto del promedio aritmético simple de las propuestas calificadas: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7</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Entre 0% y 10%</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1-3</w:t>
            </w:r>
          </w:p>
        </w:tc>
        <w:tc>
          <w:tcPr>
            <w:tcW w:w="1559" w:type="dxa"/>
            <w:tcBorders>
              <w:top w:val="nil"/>
              <w:left w:val="nil"/>
              <w:bottom w:val="single" w:sz="4" w:space="0" w:color="auto"/>
              <w:right w:val="single" w:sz="4" w:space="0" w:color="auto"/>
            </w:tcBorders>
            <w:shd w:val="clear" w:color="auto" w:fill="auto"/>
            <w:noWrap/>
            <w:hideMark/>
          </w:tcPr>
          <w:p w:rsidR="00B744DC" w:rsidRDefault="00B744DC" w:rsidP="00B744DC">
            <w:pPr>
              <w:rPr>
                <w:color w:val="000000"/>
                <w:sz w:val="20"/>
                <w:szCs w:val="20"/>
              </w:rPr>
            </w:pPr>
            <w:r>
              <w:rPr>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Superior a 10%</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4-7</w:t>
            </w:r>
          </w:p>
        </w:tc>
        <w:tc>
          <w:tcPr>
            <w:tcW w:w="1559" w:type="dxa"/>
            <w:tcBorders>
              <w:top w:val="nil"/>
              <w:left w:val="nil"/>
              <w:bottom w:val="single" w:sz="4" w:space="0" w:color="auto"/>
              <w:right w:val="single" w:sz="4" w:space="0" w:color="auto"/>
            </w:tcBorders>
            <w:shd w:val="clear" w:color="auto" w:fill="auto"/>
            <w:noWrap/>
            <w:hideMark/>
          </w:tcPr>
          <w:p w:rsidR="00B744DC" w:rsidRDefault="00B744DC" w:rsidP="00B744DC">
            <w:pPr>
              <w:rPr>
                <w:color w:val="000000"/>
                <w:sz w:val="20"/>
                <w:szCs w:val="20"/>
              </w:rPr>
            </w:pPr>
            <w:r>
              <w:rPr>
                <w:color w:val="000000"/>
                <w:sz w:val="20"/>
                <w:szCs w:val="20"/>
              </w:rPr>
              <w:t> </w:t>
            </w:r>
          </w:p>
        </w:tc>
      </w:tr>
      <w:tr w:rsidR="00B744DC" w:rsidTr="00B744DC">
        <w:trPr>
          <w:trHeight w:val="102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3.2.3.</w:t>
            </w:r>
          </w:p>
        </w:tc>
        <w:tc>
          <w:tcPr>
            <w:tcW w:w="5746" w:type="dxa"/>
            <w:tcBorders>
              <w:top w:val="nil"/>
              <w:left w:val="nil"/>
              <w:bottom w:val="single" w:sz="4" w:space="0" w:color="auto"/>
              <w:right w:val="single" w:sz="4" w:space="0" w:color="auto"/>
            </w:tcBorders>
            <w:shd w:val="clear" w:color="auto" w:fill="auto"/>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Distribución mínima del </w:t>
            </w:r>
            <w:r w:rsidR="00FD2A26">
              <w:rPr>
                <w:rFonts w:ascii="Calibri" w:hAnsi="Calibri"/>
                <w:color w:val="000000"/>
                <w:sz w:val="20"/>
                <w:szCs w:val="20"/>
              </w:rPr>
              <w:t>número</w:t>
            </w:r>
            <w:r>
              <w:rPr>
                <w:rFonts w:ascii="Calibri" w:hAnsi="Calibri"/>
                <w:color w:val="000000"/>
                <w:sz w:val="20"/>
                <w:szCs w:val="20"/>
              </w:rPr>
              <w:t xml:space="preserve"> total de horas presupuestadas, para las actividades del nivel gerencial de los trabajos de auditoría a cargo de los socios, directores, gerentes o supervisores:</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Entre 15% y 20% del total</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Menos del 15% del total</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r>
      <w:tr w:rsidR="00B744DC" w:rsidTr="00FD2A26">
        <w:trPr>
          <w:trHeight w:val="1020"/>
        </w:trPr>
        <w:tc>
          <w:tcPr>
            <w:tcW w:w="5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3.3</w:t>
            </w:r>
          </w:p>
        </w:tc>
        <w:tc>
          <w:tcPr>
            <w:tcW w:w="5746" w:type="dxa"/>
            <w:tcBorders>
              <w:top w:val="nil"/>
              <w:left w:val="nil"/>
              <w:bottom w:val="single" w:sz="4" w:space="0" w:color="auto"/>
              <w:right w:val="single" w:sz="4" w:space="0" w:color="auto"/>
            </w:tcBorders>
            <w:shd w:val="clear" w:color="auto" w:fill="DBE5F1" w:themeFill="accent1" w:themeFillTint="33"/>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Presentación general de la Propuesta en lo que se relaciona al concepto y cobertura de los términos de referencia y requerimientos de </w:t>
            </w:r>
            <w:r w:rsidR="00365296">
              <w:rPr>
                <w:rFonts w:ascii="Calibri" w:hAnsi="Calibri"/>
                <w:color w:val="000000"/>
                <w:sz w:val="20"/>
                <w:szCs w:val="20"/>
              </w:rPr>
              <w:t>auditoría</w:t>
            </w:r>
            <w:r>
              <w:rPr>
                <w:rFonts w:ascii="Calibri" w:hAnsi="Calibri"/>
                <w:color w:val="000000"/>
                <w:sz w:val="20"/>
                <w:szCs w:val="20"/>
              </w:rPr>
              <w:t xml:space="preserve"> externa del BCIE.</w:t>
            </w:r>
          </w:p>
        </w:tc>
        <w:tc>
          <w:tcPr>
            <w:tcW w:w="1171"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0-5</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5</w:t>
            </w:r>
          </w:p>
        </w:tc>
      </w:tr>
      <w:tr w:rsidR="00B744DC" w:rsidTr="00B744DC">
        <w:trPr>
          <w:trHeight w:val="25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5746" w:type="dxa"/>
            <w:tcBorders>
              <w:top w:val="nil"/>
              <w:left w:val="nil"/>
              <w:bottom w:val="single" w:sz="4" w:space="0" w:color="auto"/>
              <w:right w:val="single" w:sz="4" w:space="0" w:color="auto"/>
            </w:tcBorders>
            <w:shd w:val="clear" w:color="auto" w:fill="auto"/>
            <w:noWrap/>
            <w:hideMark/>
          </w:tcPr>
          <w:p w:rsidR="00B744DC" w:rsidRDefault="00B744DC" w:rsidP="00B744DC">
            <w:pPr>
              <w:jc w:val="center"/>
              <w:rPr>
                <w:rFonts w:ascii="Calibri" w:hAnsi="Calibri"/>
                <w:b/>
                <w:bCs/>
                <w:color w:val="000000"/>
                <w:sz w:val="20"/>
                <w:szCs w:val="20"/>
              </w:rPr>
            </w:pPr>
            <w:r>
              <w:rPr>
                <w:rFonts w:ascii="Calibri" w:hAnsi="Calibri"/>
                <w:b/>
                <w:bCs/>
                <w:color w:val="000000"/>
                <w:sz w:val="20"/>
                <w:szCs w:val="20"/>
              </w:rPr>
              <w:t>TOTAL (1+2+3)</w:t>
            </w:r>
          </w:p>
        </w:tc>
        <w:tc>
          <w:tcPr>
            <w:tcW w:w="1171"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color w:val="000000"/>
                <w:sz w:val="20"/>
                <w:szCs w:val="20"/>
              </w:rPr>
            </w:pPr>
            <w:r>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744DC" w:rsidRDefault="00B744DC" w:rsidP="00B744DC">
            <w:pPr>
              <w:jc w:val="center"/>
              <w:rPr>
                <w:rFonts w:ascii="Calibri" w:hAnsi="Calibri"/>
                <w:b/>
                <w:bCs/>
                <w:color w:val="000000"/>
                <w:sz w:val="20"/>
                <w:szCs w:val="20"/>
              </w:rPr>
            </w:pPr>
            <w:r>
              <w:rPr>
                <w:rFonts w:ascii="Calibri" w:hAnsi="Calibri"/>
                <w:b/>
                <w:bCs/>
                <w:color w:val="000000"/>
                <w:sz w:val="20"/>
                <w:szCs w:val="20"/>
              </w:rPr>
              <w:t>100</w:t>
            </w:r>
          </w:p>
        </w:tc>
      </w:tr>
      <w:tr w:rsidR="00B744DC" w:rsidTr="00B744DC">
        <w:trPr>
          <w:trHeight w:val="255"/>
        </w:trPr>
        <w:tc>
          <w:tcPr>
            <w:tcW w:w="596" w:type="dxa"/>
            <w:tcBorders>
              <w:top w:val="nil"/>
              <w:left w:val="nil"/>
              <w:bottom w:val="nil"/>
              <w:right w:val="nil"/>
            </w:tcBorders>
            <w:shd w:val="clear" w:color="auto" w:fill="auto"/>
            <w:noWrap/>
            <w:vAlign w:val="center"/>
            <w:hideMark/>
          </w:tcPr>
          <w:p w:rsidR="00B744DC" w:rsidRDefault="00B744DC" w:rsidP="00B744DC">
            <w:pPr>
              <w:jc w:val="center"/>
              <w:rPr>
                <w:rFonts w:ascii="Calibri" w:hAnsi="Calibri"/>
                <w:b/>
                <w:bCs/>
                <w:color w:val="000000"/>
                <w:sz w:val="20"/>
                <w:szCs w:val="20"/>
              </w:rPr>
            </w:pPr>
          </w:p>
        </w:tc>
        <w:tc>
          <w:tcPr>
            <w:tcW w:w="5746" w:type="dxa"/>
            <w:tcBorders>
              <w:top w:val="nil"/>
              <w:left w:val="nil"/>
              <w:bottom w:val="nil"/>
              <w:right w:val="nil"/>
            </w:tcBorders>
            <w:shd w:val="clear" w:color="auto" w:fill="auto"/>
            <w:noWrap/>
            <w:hideMark/>
          </w:tcPr>
          <w:p w:rsidR="00B744DC" w:rsidRDefault="00B744DC" w:rsidP="00B744DC">
            <w:pPr>
              <w:jc w:val="center"/>
              <w:rPr>
                <w:sz w:val="20"/>
                <w:szCs w:val="20"/>
              </w:rPr>
            </w:pPr>
          </w:p>
        </w:tc>
        <w:tc>
          <w:tcPr>
            <w:tcW w:w="1171" w:type="dxa"/>
            <w:tcBorders>
              <w:top w:val="nil"/>
              <w:left w:val="nil"/>
              <w:bottom w:val="nil"/>
              <w:right w:val="nil"/>
            </w:tcBorders>
            <w:shd w:val="clear" w:color="auto" w:fill="auto"/>
            <w:noWrap/>
            <w:vAlign w:val="center"/>
            <w:hideMark/>
          </w:tcPr>
          <w:p w:rsidR="00B744DC" w:rsidRDefault="00B744DC" w:rsidP="00B744DC">
            <w:pPr>
              <w:rPr>
                <w:sz w:val="20"/>
                <w:szCs w:val="20"/>
              </w:rPr>
            </w:pPr>
          </w:p>
        </w:tc>
        <w:tc>
          <w:tcPr>
            <w:tcW w:w="1559" w:type="dxa"/>
            <w:tcBorders>
              <w:top w:val="nil"/>
              <w:left w:val="nil"/>
              <w:bottom w:val="nil"/>
              <w:right w:val="nil"/>
            </w:tcBorders>
            <w:shd w:val="clear" w:color="auto" w:fill="auto"/>
            <w:noWrap/>
            <w:vAlign w:val="center"/>
            <w:hideMark/>
          </w:tcPr>
          <w:p w:rsidR="00B744DC" w:rsidRDefault="00B744DC" w:rsidP="00B744DC">
            <w:pPr>
              <w:jc w:val="center"/>
              <w:rPr>
                <w:sz w:val="20"/>
                <w:szCs w:val="20"/>
              </w:rPr>
            </w:pPr>
          </w:p>
        </w:tc>
      </w:tr>
      <w:tr w:rsidR="00B744DC" w:rsidTr="00B744DC">
        <w:trPr>
          <w:trHeight w:val="255"/>
        </w:trPr>
        <w:tc>
          <w:tcPr>
            <w:tcW w:w="596" w:type="dxa"/>
            <w:tcBorders>
              <w:top w:val="nil"/>
              <w:left w:val="nil"/>
              <w:bottom w:val="nil"/>
              <w:right w:val="nil"/>
            </w:tcBorders>
            <w:shd w:val="clear" w:color="auto" w:fill="auto"/>
            <w:noWrap/>
            <w:vAlign w:val="center"/>
            <w:hideMark/>
          </w:tcPr>
          <w:p w:rsidR="00B744DC" w:rsidRDefault="00B744DC" w:rsidP="00B744DC">
            <w:pPr>
              <w:jc w:val="center"/>
              <w:rPr>
                <w:sz w:val="20"/>
                <w:szCs w:val="20"/>
              </w:rPr>
            </w:pPr>
          </w:p>
        </w:tc>
        <w:tc>
          <w:tcPr>
            <w:tcW w:w="5746" w:type="dxa"/>
            <w:tcBorders>
              <w:top w:val="nil"/>
              <w:left w:val="nil"/>
              <w:bottom w:val="nil"/>
              <w:right w:val="nil"/>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 xml:space="preserve">OMC = Organismos Multilateral  de </w:t>
            </w:r>
            <w:r w:rsidR="00FD2A26">
              <w:rPr>
                <w:rFonts w:ascii="Calibri" w:hAnsi="Calibri"/>
                <w:color w:val="000000"/>
                <w:sz w:val="20"/>
                <w:szCs w:val="20"/>
              </w:rPr>
              <w:t>Crédito</w:t>
            </w:r>
          </w:p>
        </w:tc>
        <w:tc>
          <w:tcPr>
            <w:tcW w:w="1171" w:type="dxa"/>
            <w:tcBorders>
              <w:top w:val="nil"/>
              <w:left w:val="nil"/>
              <w:bottom w:val="nil"/>
              <w:right w:val="nil"/>
            </w:tcBorders>
            <w:shd w:val="clear" w:color="auto" w:fill="auto"/>
            <w:noWrap/>
            <w:vAlign w:val="center"/>
            <w:hideMark/>
          </w:tcPr>
          <w:p w:rsidR="00B744DC" w:rsidRDefault="00B744DC" w:rsidP="00B744DC">
            <w:pPr>
              <w:rPr>
                <w:rFonts w:ascii="Calibri" w:hAnsi="Calibri"/>
                <w:color w:val="000000"/>
                <w:sz w:val="20"/>
                <w:szCs w:val="20"/>
              </w:rPr>
            </w:pPr>
          </w:p>
        </w:tc>
        <w:tc>
          <w:tcPr>
            <w:tcW w:w="1559" w:type="dxa"/>
            <w:tcBorders>
              <w:top w:val="nil"/>
              <w:left w:val="nil"/>
              <w:bottom w:val="nil"/>
              <w:right w:val="nil"/>
            </w:tcBorders>
            <w:shd w:val="clear" w:color="auto" w:fill="auto"/>
            <w:noWrap/>
            <w:vAlign w:val="center"/>
            <w:hideMark/>
          </w:tcPr>
          <w:p w:rsidR="00B744DC" w:rsidRDefault="00B744DC" w:rsidP="00B744DC">
            <w:pPr>
              <w:jc w:val="center"/>
              <w:rPr>
                <w:sz w:val="20"/>
                <w:szCs w:val="20"/>
              </w:rPr>
            </w:pPr>
          </w:p>
        </w:tc>
      </w:tr>
      <w:tr w:rsidR="00B744DC" w:rsidTr="00B744DC">
        <w:trPr>
          <w:trHeight w:val="255"/>
        </w:trPr>
        <w:tc>
          <w:tcPr>
            <w:tcW w:w="596" w:type="dxa"/>
            <w:tcBorders>
              <w:top w:val="nil"/>
              <w:left w:val="nil"/>
              <w:bottom w:val="nil"/>
              <w:right w:val="nil"/>
            </w:tcBorders>
            <w:shd w:val="clear" w:color="auto" w:fill="auto"/>
            <w:noWrap/>
            <w:vAlign w:val="center"/>
            <w:hideMark/>
          </w:tcPr>
          <w:p w:rsidR="00B744DC" w:rsidRDefault="00B744DC" w:rsidP="00B744DC">
            <w:pPr>
              <w:jc w:val="center"/>
              <w:rPr>
                <w:sz w:val="20"/>
                <w:szCs w:val="20"/>
              </w:rPr>
            </w:pPr>
          </w:p>
        </w:tc>
        <w:tc>
          <w:tcPr>
            <w:tcW w:w="5746" w:type="dxa"/>
            <w:tcBorders>
              <w:top w:val="nil"/>
              <w:left w:val="nil"/>
              <w:bottom w:val="nil"/>
              <w:right w:val="nil"/>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OE  = Organismo Ejecutor</w:t>
            </w:r>
          </w:p>
        </w:tc>
        <w:tc>
          <w:tcPr>
            <w:tcW w:w="1171" w:type="dxa"/>
            <w:tcBorders>
              <w:top w:val="nil"/>
              <w:left w:val="nil"/>
              <w:bottom w:val="nil"/>
              <w:right w:val="nil"/>
            </w:tcBorders>
            <w:shd w:val="clear" w:color="auto" w:fill="auto"/>
            <w:noWrap/>
            <w:vAlign w:val="center"/>
            <w:hideMark/>
          </w:tcPr>
          <w:p w:rsidR="00B744DC" w:rsidRDefault="00B744DC" w:rsidP="00B744DC">
            <w:pPr>
              <w:rPr>
                <w:rFonts w:ascii="Calibri" w:hAnsi="Calibri"/>
                <w:color w:val="000000"/>
                <w:sz w:val="20"/>
                <w:szCs w:val="20"/>
              </w:rPr>
            </w:pPr>
          </w:p>
        </w:tc>
        <w:tc>
          <w:tcPr>
            <w:tcW w:w="1559" w:type="dxa"/>
            <w:tcBorders>
              <w:top w:val="nil"/>
              <w:left w:val="nil"/>
              <w:bottom w:val="nil"/>
              <w:right w:val="nil"/>
            </w:tcBorders>
            <w:shd w:val="clear" w:color="auto" w:fill="auto"/>
            <w:noWrap/>
            <w:vAlign w:val="center"/>
            <w:hideMark/>
          </w:tcPr>
          <w:p w:rsidR="00B744DC" w:rsidRDefault="00B744DC" w:rsidP="00B744DC">
            <w:pPr>
              <w:jc w:val="center"/>
              <w:rPr>
                <w:sz w:val="20"/>
                <w:szCs w:val="20"/>
              </w:rPr>
            </w:pPr>
          </w:p>
        </w:tc>
      </w:tr>
      <w:tr w:rsidR="00B744DC" w:rsidTr="00B744DC">
        <w:trPr>
          <w:trHeight w:val="255"/>
        </w:trPr>
        <w:tc>
          <w:tcPr>
            <w:tcW w:w="596" w:type="dxa"/>
            <w:tcBorders>
              <w:top w:val="nil"/>
              <w:left w:val="nil"/>
              <w:bottom w:val="nil"/>
              <w:right w:val="nil"/>
            </w:tcBorders>
            <w:shd w:val="clear" w:color="auto" w:fill="auto"/>
            <w:noWrap/>
            <w:vAlign w:val="center"/>
            <w:hideMark/>
          </w:tcPr>
          <w:p w:rsidR="00B744DC" w:rsidRDefault="00B744DC" w:rsidP="00B744DC">
            <w:pPr>
              <w:jc w:val="center"/>
              <w:rPr>
                <w:sz w:val="20"/>
                <w:szCs w:val="20"/>
              </w:rPr>
            </w:pPr>
          </w:p>
        </w:tc>
        <w:tc>
          <w:tcPr>
            <w:tcW w:w="5746" w:type="dxa"/>
            <w:tcBorders>
              <w:top w:val="nil"/>
              <w:left w:val="nil"/>
              <w:bottom w:val="nil"/>
              <w:right w:val="nil"/>
            </w:tcBorders>
            <w:shd w:val="clear" w:color="auto" w:fill="auto"/>
            <w:noWrap/>
            <w:hideMark/>
          </w:tcPr>
          <w:p w:rsidR="00B744DC" w:rsidRDefault="00B744DC" w:rsidP="00B744DC">
            <w:pPr>
              <w:rPr>
                <w:rFonts w:ascii="Calibri" w:hAnsi="Calibri"/>
                <w:color w:val="000000"/>
                <w:sz w:val="20"/>
                <w:szCs w:val="20"/>
              </w:rPr>
            </w:pPr>
            <w:r>
              <w:rPr>
                <w:rFonts w:ascii="Calibri" w:hAnsi="Calibri"/>
                <w:color w:val="000000"/>
                <w:sz w:val="20"/>
                <w:szCs w:val="20"/>
              </w:rPr>
              <w:t>SP = Sector Publico</w:t>
            </w:r>
          </w:p>
        </w:tc>
        <w:tc>
          <w:tcPr>
            <w:tcW w:w="1171" w:type="dxa"/>
            <w:tcBorders>
              <w:top w:val="nil"/>
              <w:left w:val="nil"/>
              <w:bottom w:val="nil"/>
              <w:right w:val="nil"/>
            </w:tcBorders>
            <w:shd w:val="clear" w:color="auto" w:fill="auto"/>
            <w:noWrap/>
            <w:vAlign w:val="center"/>
            <w:hideMark/>
          </w:tcPr>
          <w:p w:rsidR="00B744DC" w:rsidRDefault="00B744DC" w:rsidP="00B744DC">
            <w:pPr>
              <w:rPr>
                <w:rFonts w:ascii="Calibri" w:hAnsi="Calibri"/>
                <w:color w:val="000000"/>
                <w:sz w:val="20"/>
                <w:szCs w:val="20"/>
              </w:rPr>
            </w:pPr>
          </w:p>
        </w:tc>
        <w:tc>
          <w:tcPr>
            <w:tcW w:w="1559" w:type="dxa"/>
            <w:tcBorders>
              <w:top w:val="nil"/>
              <w:left w:val="nil"/>
              <w:bottom w:val="nil"/>
              <w:right w:val="nil"/>
            </w:tcBorders>
            <w:shd w:val="clear" w:color="auto" w:fill="auto"/>
            <w:noWrap/>
            <w:vAlign w:val="center"/>
            <w:hideMark/>
          </w:tcPr>
          <w:p w:rsidR="00B744DC" w:rsidRDefault="00B744DC" w:rsidP="00B744DC">
            <w:pPr>
              <w:jc w:val="center"/>
              <w:rPr>
                <w:sz w:val="20"/>
                <w:szCs w:val="20"/>
              </w:rPr>
            </w:pPr>
          </w:p>
        </w:tc>
      </w:tr>
    </w:tbl>
    <w:p w:rsidR="00B744DC" w:rsidRPr="00692902" w:rsidRDefault="00B744DC" w:rsidP="00221ADA">
      <w:pPr>
        <w:jc w:val="both"/>
        <w:rPr>
          <w:rFonts w:ascii="Arial Narrow" w:hAnsi="Arial Narrow" w:cs="Arial"/>
          <w:spacing w:val="-3"/>
        </w:rPr>
      </w:pPr>
      <w:r>
        <w:rPr>
          <w:rFonts w:ascii="Arial Narrow" w:hAnsi="Arial Narrow" w:cs="Arial"/>
          <w:spacing w:val="-3"/>
        </w:rPr>
        <w:br w:type="textWrapping" w:clear="all"/>
      </w:r>
    </w:p>
    <w:sectPr w:rsidR="00B744DC" w:rsidRPr="00692902" w:rsidSect="00B93B20">
      <w:headerReference w:type="default" r:id="rId11"/>
      <w:pgSz w:w="12240" w:h="15840"/>
      <w:pgMar w:top="1440" w:right="1183" w:bottom="993"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14" w:rsidRDefault="000C5C14">
      <w:r>
        <w:separator/>
      </w:r>
    </w:p>
  </w:endnote>
  <w:endnote w:type="continuationSeparator" w:id="0">
    <w:p w:rsidR="000C5C14" w:rsidRDefault="000C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14" w:rsidRDefault="000C5C14">
      <w:r>
        <w:separator/>
      </w:r>
    </w:p>
  </w:footnote>
  <w:footnote w:type="continuationSeparator" w:id="0">
    <w:p w:rsidR="000C5C14" w:rsidRDefault="000C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4DC" w:rsidRDefault="00B744DC" w:rsidP="00796E18">
    <w:pPr>
      <w:pStyle w:val="Header"/>
      <w:jc w:val="center"/>
    </w:pPr>
    <w:r>
      <w:rPr>
        <w:noProof/>
        <w:lang w:eastAsia="es-HN"/>
      </w:rPr>
      <w:drawing>
        <wp:inline distT="0" distB="0" distL="0" distR="0">
          <wp:extent cx="3295650" cy="1022350"/>
          <wp:effectExtent l="0" t="0" r="0" b="0"/>
          <wp:docPr id="15" name="Imagen 1" descr="LOGO AUP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P 2016"/>
                  <pic:cNvPicPr>
                    <a:picLocks noChangeAspect="1" noChangeArrowheads="1"/>
                  </pic:cNvPicPr>
                </pic:nvPicPr>
                <pic:blipFill>
                  <a:blip r:embed="rId1"/>
                  <a:srcRect/>
                  <a:stretch>
                    <a:fillRect/>
                  </a:stretch>
                </pic:blipFill>
                <pic:spPr bwMode="auto">
                  <a:xfrm>
                    <a:off x="0" y="0"/>
                    <a:ext cx="3295650" cy="1022350"/>
                  </a:xfrm>
                  <a:prstGeom prst="rect">
                    <a:avLst/>
                  </a:prstGeom>
                  <a:noFill/>
                  <a:ln w="9525">
                    <a:noFill/>
                    <a:miter lim="800000"/>
                    <a:headEnd/>
                    <a:tailEnd/>
                  </a:ln>
                </pic:spPr>
              </pic:pic>
            </a:graphicData>
          </a:graphic>
        </wp:inline>
      </w:drawing>
    </w:r>
  </w:p>
  <w:p w:rsidR="00B744DC" w:rsidRDefault="00B744DC" w:rsidP="00796E18">
    <w:pPr>
      <w:pStyle w:val="Header"/>
      <w:jc w:val="center"/>
    </w:pPr>
    <w:r>
      <w:rPr>
        <w:noProof/>
        <w:lang w:eastAsia="es-HN"/>
      </w:rPr>
      <mc:AlternateContent>
        <mc:Choice Requires="wps">
          <w:drawing>
            <wp:anchor distT="0" distB="0" distL="114300" distR="114300" simplePos="0" relativeHeight="251657728" behindDoc="0" locked="0" layoutInCell="0" allowOverlap="1">
              <wp:simplePos x="0" y="0"/>
              <wp:positionH relativeFrom="page">
                <wp:posOffset>6941185</wp:posOffset>
              </wp:positionH>
              <wp:positionV relativeFrom="page">
                <wp:posOffset>6960870</wp:posOffset>
              </wp:positionV>
              <wp:extent cx="519430" cy="2183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4DC" w:rsidRPr="00722162" w:rsidRDefault="00B744DC">
                          <w:pPr>
                            <w:pStyle w:val="Footer"/>
                            <w:rPr>
                              <w:rFonts w:ascii="Cambria" w:hAnsi="Cambria"/>
                              <w:sz w:val="44"/>
                              <w:szCs w:val="44"/>
                            </w:rPr>
                          </w:pPr>
                          <w:r w:rsidRPr="00722162">
                            <w:rPr>
                              <w:rFonts w:ascii="Cambria" w:hAnsi="Cambria"/>
                            </w:rPr>
                            <w:t>Page</w:t>
                          </w:r>
                          <w:r>
                            <w:fldChar w:fldCharType="begin"/>
                          </w:r>
                          <w:r>
                            <w:instrText xml:space="preserve"> PAGE    \* MERGEFORMAT </w:instrText>
                          </w:r>
                          <w:r>
                            <w:fldChar w:fldCharType="separate"/>
                          </w:r>
                          <w:r w:rsidR="009C7B39" w:rsidRPr="009C7B39">
                            <w:rPr>
                              <w:rFonts w:ascii="Cambria" w:hAnsi="Cambria"/>
                              <w:noProof/>
                              <w:sz w:val="44"/>
                              <w:szCs w:val="44"/>
                            </w:rPr>
                            <w:t>4</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546.55pt;margin-top:548.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" o:allowincell="f" filled="f" stroked="f">
              <v:textbox style="layout-flow:vertical;mso-layout-flow-alt:bottom-to-top;mso-fit-shape-to-text:t">
                <w:txbxContent>
                  <w:p w:rsidR="00B744DC" w:rsidRPr="00722162" w:rsidRDefault="00B744DC">
                    <w:pPr>
                      <w:pStyle w:val="Footer"/>
                      <w:rPr>
                        <w:rFonts w:ascii="Cambria" w:hAnsi="Cambria"/>
                        <w:sz w:val="44"/>
                        <w:szCs w:val="44"/>
                      </w:rPr>
                    </w:pPr>
                    <w:r w:rsidRPr="00722162">
                      <w:rPr>
                        <w:rFonts w:ascii="Cambria" w:hAnsi="Cambria"/>
                      </w:rPr>
                      <w:t>Page</w:t>
                    </w:r>
                    <w:r>
                      <w:fldChar w:fldCharType="begin"/>
                    </w:r>
                    <w:r>
                      <w:instrText xml:space="preserve"> PAGE    \* MERGEFORMAT </w:instrText>
                    </w:r>
                    <w:r>
                      <w:fldChar w:fldCharType="separate"/>
                    </w:r>
                    <w:r w:rsidR="009C7B39" w:rsidRPr="009C7B39">
                      <w:rPr>
                        <w:rFonts w:ascii="Cambria" w:hAnsi="Cambria"/>
                        <w:noProof/>
                        <w:sz w:val="44"/>
                        <w:szCs w:val="44"/>
                      </w:rPr>
                      <w:t>4</w:t>
                    </w:r>
                    <w:r>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E2C"/>
    <w:multiLevelType w:val="hybridMultilevel"/>
    <w:tmpl w:val="BD4CAF2C"/>
    <w:lvl w:ilvl="0" w:tplc="CD96AA66">
      <w:start w:val="1"/>
      <w:numFmt w:val="decimal"/>
      <w:lvlText w:val="%1."/>
      <w:lvlJc w:val="left"/>
      <w:pPr>
        <w:tabs>
          <w:tab w:val="num" w:pos="360"/>
        </w:tabs>
        <w:ind w:left="360" w:hanging="360"/>
      </w:pPr>
      <w:rPr>
        <w:rFonts w:cs="Times New Roman"/>
        <w:b w:val="0"/>
        <w:i w:val="0"/>
        <w:color w:val="auto"/>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8986FF5"/>
    <w:multiLevelType w:val="hybridMultilevel"/>
    <w:tmpl w:val="6268C91A"/>
    <w:lvl w:ilvl="0" w:tplc="F0EC4970">
      <w:start w:val="1"/>
      <w:numFmt w:val="upperLetter"/>
      <w:lvlText w:val="%1."/>
      <w:lvlJc w:val="left"/>
      <w:pPr>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15:restartNumberingAfterBreak="0">
    <w:nsid w:val="10343D43"/>
    <w:multiLevelType w:val="multilevel"/>
    <w:tmpl w:val="6E78945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ind w:left="2715" w:hanging="375"/>
      </w:pPr>
      <w:rPr>
        <w:rFonts w:cs="Times New Roman" w:hint="default"/>
      </w:rPr>
    </w:lvl>
    <w:lvl w:ilvl="2">
      <w:start w:val="1"/>
      <w:numFmt w:val="decimal"/>
      <w:isLgl/>
      <w:lvlText w:val="%1.%2.%3"/>
      <w:lvlJc w:val="left"/>
      <w:pPr>
        <w:ind w:left="5400" w:hanging="720"/>
      </w:pPr>
      <w:rPr>
        <w:rFonts w:cs="Times New Roman" w:hint="default"/>
      </w:rPr>
    </w:lvl>
    <w:lvl w:ilvl="3">
      <w:start w:val="1"/>
      <w:numFmt w:val="decimal"/>
      <w:isLgl/>
      <w:lvlText w:val="%1.%2.%3.%4"/>
      <w:lvlJc w:val="left"/>
      <w:pPr>
        <w:ind w:left="8100" w:hanging="1080"/>
      </w:pPr>
      <w:rPr>
        <w:rFonts w:cs="Times New Roman" w:hint="default"/>
      </w:rPr>
    </w:lvl>
    <w:lvl w:ilvl="4">
      <w:start w:val="1"/>
      <w:numFmt w:val="decimal"/>
      <w:isLgl/>
      <w:lvlText w:val="%1.%2.%3.%4.%5"/>
      <w:lvlJc w:val="left"/>
      <w:pPr>
        <w:ind w:left="10440" w:hanging="1080"/>
      </w:pPr>
      <w:rPr>
        <w:rFonts w:cs="Times New Roman" w:hint="default"/>
      </w:rPr>
    </w:lvl>
    <w:lvl w:ilvl="5">
      <w:start w:val="1"/>
      <w:numFmt w:val="decimal"/>
      <w:isLgl/>
      <w:lvlText w:val="%1.%2.%3.%4.%5.%6"/>
      <w:lvlJc w:val="left"/>
      <w:pPr>
        <w:ind w:left="13140" w:hanging="1440"/>
      </w:pPr>
      <w:rPr>
        <w:rFonts w:cs="Times New Roman" w:hint="default"/>
      </w:rPr>
    </w:lvl>
    <w:lvl w:ilvl="6">
      <w:start w:val="1"/>
      <w:numFmt w:val="decimal"/>
      <w:isLgl/>
      <w:lvlText w:val="%1.%2.%3.%4.%5.%6.%7"/>
      <w:lvlJc w:val="left"/>
      <w:pPr>
        <w:ind w:left="15480" w:hanging="1440"/>
      </w:pPr>
      <w:rPr>
        <w:rFonts w:cs="Times New Roman" w:hint="default"/>
      </w:rPr>
    </w:lvl>
    <w:lvl w:ilvl="7">
      <w:start w:val="1"/>
      <w:numFmt w:val="decimal"/>
      <w:isLgl/>
      <w:lvlText w:val="%1.%2.%3.%4.%5.%6.%7.%8"/>
      <w:lvlJc w:val="left"/>
      <w:pPr>
        <w:ind w:left="18180" w:hanging="1800"/>
      </w:pPr>
      <w:rPr>
        <w:rFonts w:cs="Times New Roman" w:hint="default"/>
      </w:rPr>
    </w:lvl>
    <w:lvl w:ilvl="8">
      <w:start w:val="1"/>
      <w:numFmt w:val="decimal"/>
      <w:isLgl/>
      <w:lvlText w:val="%1.%2.%3.%4.%5.%6.%7.%8.%9"/>
      <w:lvlJc w:val="left"/>
      <w:pPr>
        <w:ind w:left="20520" w:hanging="1800"/>
      </w:pPr>
      <w:rPr>
        <w:rFonts w:cs="Times New Roman" w:hint="default"/>
      </w:rPr>
    </w:lvl>
  </w:abstractNum>
  <w:abstractNum w:abstractNumId="3" w15:restartNumberingAfterBreak="0">
    <w:nsid w:val="1048540C"/>
    <w:multiLevelType w:val="hybridMultilevel"/>
    <w:tmpl w:val="3DBA81FE"/>
    <w:lvl w:ilvl="0" w:tplc="480A0005">
      <w:start w:val="1"/>
      <w:numFmt w:val="bullet"/>
      <w:lvlText w:val=""/>
      <w:lvlJc w:val="left"/>
      <w:pPr>
        <w:ind w:left="1353" w:hanging="360"/>
      </w:pPr>
      <w:rPr>
        <w:rFonts w:ascii="Wingdings" w:hAnsi="Wingdings" w:hint="default"/>
        <w:b w:val="0"/>
      </w:rPr>
    </w:lvl>
    <w:lvl w:ilvl="1" w:tplc="480A0003" w:tentative="1">
      <w:start w:val="1"/>
      <w:numFmt w:val="bullet"/>
      <w:lvlText w:val="o"/>
      <w:lvlJc w:val="left"/>
      <w:pPr>
        <w:ind w:left="2215" w:hanging="360"/>
      </w:pPr>
      <w:rPr>
        <w:rFonts w:ascii="Courier New" w:hAnsi="Courier New" w:cs="Courier New" w:hint="default"/>
      </w:rPr>
    </w:lvl>
    <w:lvl w:ilvl="2" w:tplc="480A0005" w:tentative="1">
      <w:start w:val="1"/>
      <w:numFmt w:val="bullet"/>
      <w:lvlText w:val=""/>
      <w:lvlJc w:val="left"/>
      <w:pPr>
        <w:ind w:left="2935" w:hanging="360"/>
      </w:pPr>
      <w:rPr>
        <w:rFonts w:ascii="Wingdings" w:hAnsi="Wingdings" w:hint="default"/>
      </w:rPr>
    </w:lvl>
    <w:lvl w:ilvl="3" w:tplc="480A0001" w:tentative="1">
      <w:start w:val="1"/>
      <w:numFmt w:val="bullet"/>
      <w:lvlText w:val=""/>
      <w:lvlJc w:val="left"/>
      <w:pPr>
        <w:ind w:left="3655" w:hanging="360"/>
      </w:pPr>
      <w:rPr>
        <w:rFonts w:ascii="Symbol" w:hAnsi="Symbol" w:hint="default"/>
      </w:rPr>
    </w:lvl>
    <w:lvl w:ilvl="4" w:tplc="480A0003" w:tentative="1">
      <w:start w:val="1"/>
      <w:numFmt w:val="bullet"/>
      <w:lvlText w:val="o"/>
      <w:lvlJc w:val="left"/>
      <w:pPr>
        <w:ind w:left="4375" w:hanging="360"/>
      </w:pPr>
      <w:rPr>
        <w:rFonts w:ascii="Courier New" w:hAnsi="Courier New" w:cs="Courier New" w:hint="default"/>
      </w:rPr>
    </w:lvl>
    <w:lvl w:ilvl="5" w:tplc="480A0005" w:tentative="1">
      <w:start w:val="1"/>
      <w:numFmt w:val="bullet"/>
      <w:lvlText w:val=""/>
      <w:lvlJc w:val="left"/>
      <w:pPr>
        <w:ind w:left="5095" w:hanging="360"/>
      </w:pPr>
      <w:rPr>
        <w:rFonts w:ascii="Wingdings" w:hAnsi="Wingdings" w:hint="default"/>
      </w:rPr>
    </w:lvl>
    <w:lvl w:ilvl="6" w:tplc="480A0001" w:tentative="1">
      <w:start w:val="1"/>
      <w:numFmt w:val="bullet"/>
      <w:lvlText w:val=""/>
      <w:lvlJc w:val="left"/>
      <w:pPr>
        <w:ind w:left="5815" w:hanging="360"/>
      </w:pPr>
      <w:rPr>
        <w:rFonts w:ascii="Symbol" w:hAnsi="Symbol" w:hint="default"/>
      </w:rPr>
    </w:lvl>
    <w:lvl w:ilvl="7" w:tplc="480A0003" w:tentative="1">
      <w:start w:val="1"/>
      <w:numFmt w:val="bullet"/>
      <w:lvlText w:val="o"/>
      <w:lvlJc w:val="left"/>
      <w:pPr>
        <w:ind w:left="6535" w:hanging="360"/>
      </w:pPr>
      <w:rPr>
        <w:rFonts w:ascii="Courier New" w:hAnsi="Courier New" w:cs="Courier New" w:hint="default"/>
      </w:rPr>
    </w:lvl>
    <w:lvl w:ilvl="8" w:tplc="480A0005" w:tentative="1">
      <w:start w:val="1"/>
      <w:numFmt w:val="bullet"/>
      <w:lvlText w:val=""/>
      <w:lvlJc w:val="left"/>
      <w:pPr>
        <w:ind w:left="7255" w:hanging="360"/>
      </w:pPr>
      <w:rPr>
        <w:rFonts w:ascii="Wingdings" w:hAnsi="Wingdings" w:hint="default"/>
      </w:rPr>
    </w:lvl>
  </w:abstractNum>
  <w:abstractNum w:abstractNumId="4" w15:restartNumberingAfterBreak="0">
    <w:nsid w:val="11A87F22"/>
    <w:multiLevelType w:val="hybridMultilevel"/>
    <w:tmpl w:val="2EA61134"/>
    <w:lvl w:ilvl="0" w:tplc="480A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D9D1D11"/>
    <w:multiLevelType w:val="multilevel"/>
    <w:tmpl w:val="2050FD8E"/>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5AA02A3"/>
    <w:multiLevelType w:val="hybridMultilevel"/>
    <w:tmpl w:val="9F0C1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AC3FBC"/>
    <w:multiLevelType w:val="hybridMultilevel"/>
    <w:tmpl w:val="861C70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9F457F6"/>
    <w:multiLevelType w:val="hybridMultilevel"/>
    <w:tmpl w:val="9248432A"/>
    <w:lvl w:ilvl="0" w:tplc="480A0005">
      <w:start w:val="1"/>
      <w:numFmt w:val="bullet"/>
      <w:lvlText w:val=""/>
      <w:lvlJc w:val="left"/>
      <w:pPr>
        <w:tabs>
          <w:tab w:val="num" w:pos="720"/>
        </w:tabs>
        <w:ind w:left="720" w:hanging="360"/>
      </w:pPr>
      <w:rPr>
        <w:rFonts w:ascii="Wingdings" w:hAnsi="Wingdings" w:hint="default"/>
        <w:b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15:restartNumberingAfterBreak="0">
    <w:nsid w:val="4AB67129"/>
    <w:multiLevelType w:val="multilevel"/>
    <w:tmpl w:val="3A923D5C"/>
    <w:lvl w:ilvl="0">
      <w:start w:val="1"/>
      <w:numFmt w:val="bullet"/>
      <w:lvlText w:val=""/>
      <w:lvlJc w:val="left"/>
      <w:pPr>
        <w:tabs>
          <w:tab w:val="num" w:pos="360"/>
        </w:tabs>
        <w:ind w:left="360" w:hanging="360"/>
      </w:pPr>
      <w:rPr>
        <w:rFonts w:ascii="Symbol" w:hAnsi="Symbol"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BB233F3"/>
    <w:multiLevelType w:val="hybridMultilevel"/>
    <w:tmpl w:val="6CDCCD6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F5B2AB0"/>
    <w:multiLevelType w:val="hybridMultilevel"/>
    <w:tmpl w:val="6DACFF92"/>
    <w:lvl w:ilvl="0" w:tplc="47202042">
      <w:start w:val="1"/>
      <w:numFmt w:val="decimal"/>
      <w:lvlText w:val="%1."/>
      <w:lvlJc w:val="left"/>
      <w:pPr>
        <w:ind w:left="360" w:hanging="360"/>
      </w:pPr>
      <w:rPr>
        <w:b w:val="0"/>
        <w:lang w:val="es-H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5030048E"/>
    <w:multiLevelType w:val="hybridMultilevel"/>
    <w:tmpl w:val="177069B8"/>
    <w:lvl w:ilvl="0" w:tplc="423C571C">
      <w:start w:val="6"/>
      <w:numFmt w:val="upperRoman"/>
      <w:lvlText w:val="%1."/>
      <w:lvlJc w:val="left"/>
      <w:pPr>
        <w:tabs>
          <w:tab w:val="num" w:pos="720"/>
        </w:tabs>
        <w:ind w:left="720" w:hanging="720"/>
      </w:pPr>
      <w:rPr>
        <w:rFonts w:cs="Times New Roman"/>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1CF44D0"/>
    <w:multiLevelType w:val="multilevel"/>
    <w:tmpl w:val="C2FE3F48"/>
    <w:lvl w:ilvl="0">
      <w:start w:val="1"/>
      <w:numFmt w:val="decimal"/>
      <w:lvlText w:val="%1."/>
      <w:lvlJc w:val="left"/>
      <w:pPr>
        <w:tabs>
          <w:tab w:val="num" w:pos="360"/>
        </w:tabs>
        <w:ind w:left="360" w:hanging="360"/>
      </w:pPr>
      <w:rPr>
        <w:rFonts w:ascii="Arial Narrow" w:hAnsi="Arial Narrow" w:cs="Times New Roman"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663535A"/>
    <w:multiLevelType w:val="hybridMultilevel"/>
    <w:tmpl w:val="53F42152"/>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61CF1D1F"/>
    <w:multiLevelType w:val="hybridMultilevel"/>
    <w:tmpl w:val="E5463E88"/>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657F17D0"/>
    <w:multiLevelType w:val="hybridMultilevel"/>
    <w:tmpl w:val="B9AEFD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7BE3BA1"/>
    <w:multiLevelType w:val="hybridMultilevel"/>
    <w:tmpl w:val="F3B894C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75311A89"/>
    <w:multiLevelType w:val="multilevel"/>
    <w:tmpl w:val="63DC523E"/>
    <w:lvl w:ilvl="0">
      <w:start w:val="1"/>
      <w:numFmt w:val="bullet"/>
      <w:lvlText w:val=""/>
      <w:lvlJc w:val="left"/>
      <w:pPr>
        <w:tabs>
          <w:tab w:val="num" w:pos="360"/>
        </w:tabs>
        <w:ind w:left="360" w:hanging="360"/>
      </w:pPr>
      <w:rPr>
        <w:rFonts w:ascii="Symbol" w:hAnsi="Symbol" w:hint="default"/>
        <w:b/>
        <w:i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75FC06EB"/>
    <w:multiLevelType w:val="hybridMultilevel"/>
    <w:tmpl w:val="76A2A6D2"/>
    <w:lvl w:ilvl="0" w:tplc="480A0005">
      <w:start w:val="1"/>
      <w:numFmt w:val="bullet"/>
      <w:lvlText w:val=""/>
      <w:lvlJc w:val="left"/>
      <w:pPr>
        <w:ind w:left="1428" w:hanging="360"/>
      </w:pPr>
      <w:rPr>
        <w:rFonts w:ascii="Wingdings" w:hAnsi="Wingdings" w:hint="default"/>
        <w:b w:val="0"/>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20" w15:restartNumberingAfterBreak="0">
    <w:nsid w:val="7B303B27"/>
    <w:multiLevelType w:val="singleLevel"/>
    <w:tmpl w:val="5A8C11F4"/>
    <w:lvl w:ilvl="0">
      <w:start w:val="2"/>
      <w:numFmt w:val="decimal"/>
      <w:lvlText w:val="%1."/>
      <w:lvlJc w:val="left"/>
      <w:pPr>
        <w:tabs>
          <w:tab w:val="num" w:pos="360"/>
        </w:tabs>
        <w:ind w:left="360" w:hanging="360"/>
      </w:pPr>
      <w:rPr>
        <w:rFonts w:cs="Times New Roman"/>
        <w:b w:val="0"/>
      </w:rPr>
    </w:lvl>
  </w:abstractNum>
  <w:abstractNum w:abstractNumId="21" w15:restartNumberingAfterBreak="0">
    <w:nsid w:val="7F012104"/>
    <w:multiLevelType w:val="multilevel"/>
    <w:tmpl w:val="B2862C92"/>
    <w:lvl w:ilvl="0">
      <w:start w:val="1"/>
      <w:numFmt w:val="bullet"/>
      <w:lvlText w:val=""/>
      <w:lvlJc w:val="left"/>
      <w:pPr>
        <w:tabs>
          <w:tab w:val="num" w:pos="360"/>
        </w:tabs>
        <w:ind w:left="360" w:hanging="360"/>
      </w:pPr>
      <w:rPr>
        <w:rFonts w:ascii="Wingdings" w:hAnsi="Wingdings" w:hint="default"/>
        <w:b/>
        <w:i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num>
  <w:num w:numId="2">
    <w:abstractNumId w:val="13"/>
  </w:num>
  <w:num w:numId="3">
    <w:abstractNumId w:val="2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1"/>
  </w:num>
  <w:num w:numId="14">
    <w:abstractNumId w:val="19"/>
  </w:num>
  <w:num w:numId="15">
    <w:abstractNumId w:val="3"/>
  </w:num>
  <w:num w:numId="16">
    <w:abstractNumId w:val="18"/>
  </w:num>
  <w:num w:numId="17">
    <w:abstractNumId w:val="15"/>
  </w:num>
  <w:num w:numId="18">
    <w:abstractNumId w:val="14"/>
  </w:num>
  <w:num w:numId="19">
    <w:abstractNumId w:val="9"/>
  </w:num>
  <w:num w:numId="20">
    <w:abstractNumId w:val="10"/>
  </w:num>
  <w:num w:numId="21">
    <w:abstractNumId w:val="1"/>
  </w:num>
  <w:num w:numId="22">
    <w:abstractNumId w:val="16"/>
  </w:num>
  <w:num w:numId="23">
    <w:abstractNumId w:val="12"/>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E5"/>
    <w:rsid w:val="000001B5"/>
    <w:rsid w:val="00000330"/>
    <w:rsid w:val="00000C06"/>
    <w:rsid w:val="00005950"/>
    <w:rsid w:val="00005B2A"/>
    <w:rsid w:val="00010507"/>
    <w:rsid w:val="00014637"/>
    <w:rsid w:val="00020D56"/>
    <w:rsid w:val="00022521"/>
    <w:rsid w:val="0002699C"/>
    <w:rsid w:val="0003288A"/>
    <w:rsid w:val="0003538C"/>
    <w:rsid w:val="0004509C"/>
    <w:rsid w:val="0006026D"/>
    <w:rsid w:val="000603C3"/>
    <w:rsid w:val="000639A0"/>
    <w:rsid w:val="000725AF"/>
    <w:rsid w:val="00073C5D"/>
    <w:rsid w:val="00074A13"/>
    <w:rsid w:val="00075043"/>
    <w:rsid w:val="000763EF"/>
    <w:rsid w:val="00077F88"/>
    <w:rsid w:val="00087821"/>
    <w:rsid w:val="00087B12"/>
    <w:rsid w:val="00091066"/>
    <w:rsid w:val="00091A1B"/>
    <w:rsid w:val="000A0EC8"/>
    <w:rsid w:val="000A24B8"/>
    <w:rsid w:val="000A66A0"/>
    <w:rsid w:val="000B1474"/>
    <w:rsid w:val="000C165D"/>
    <w:rsid w:val="000C1FA9"/>
    <w:rsid w:val="000C5BED"/>
    <w:rsid w:val="000C5C14"/>
    <w:rsid w:val="000C7419"/>
    <w:rsid w:val="000D1A97"/>
    <w:rsid w:val="000D332A"/>
    <w:rsid w:val="000D36BD"/>
    <w:rsid w:val="000D4C97"/>
    <w:rsid w:val="000D59CD"/>
    <w:rsid w:val="000D70D2"/>
    <w:rsid w:val="000D7297"/>
    <w:rsid w:val="000D7433"/>
    <w:rsid w:val="000E17ED"/>
    <w:rsid w:val="000F3804"/>
    <w:rsid w:val="000F697D"/>
    <w:rsid w:val="00102268"/>
    <w:rsid w:val="00104E09"/>
    <w:rsid w:val="00110276"/>
    <w:rsid w:val="00115824"/>
    <w:rsid w:val="00115F49"/>
    <w:rsid w:val="00117DB3"/>
    <w:rsid w:val="00130494"/>
    <w:rsid w:val="00132A6A"/>
    <w:rsid w:val="00135E40"/>
    <w:rsid w:val="00141B56"/>
    <w:rsid w:val="00145146"/>
    <w:rsid w:val="00147BF7"/>
    <w:rsid w:val="001516EF"/>
    <w:rsid w:val="001519E3"/>
    <w:rsid w:val="001528EA"/>
    <w:rsid w:val="00161FF6"/>
    <w:rsid w:val="00162E67"/>
    <w:rsid w:val="00171B57"/>
    <w:rsid w:val="00171DB9"/>
    <w:rsid w:val="00173B7E"/>
    <w:rsid w:val="00177D98"/>
    <w:rsid w:val="0018037F"/>
    <w:rsid w:val="001811F5"/>
    <w:rsid w:val="00182AF0"/>
    <w:rsid w:val="001844F7"/>
    <w:rsid w:val="001932C3"/>
    <w:rsid w:val="00194C35"/>
    <w:rsid w:val="00195332"/>
    <w:rsid w:val="001A2752"/>
    <w:rsid w:val="001A287C"/>
    <w:rsid w:val="001B0A33"/>
    <w:rsid w:val="001B0F52"/>
    <w:rsid w:val="001B28FF"/>
    <w:rsid w:val="001B78A3"/>
    <w:rsid w:val="001C0D58"/>
    <w:rsid w:val="001C21CC"/>
    <w:rsid w:val="001C265B"/>
    <w:rsid w:val="001C73FF"/>
    <w:rsid w:val="001C7EE3"/>
    <w:rsid w:val="001D553C"/>
    <w:rsid w:val="001E07FE"/>
    <w:rsid w:val="001E4C4D"/>
    <w:rsid w:val="001E50B9"/>
    <w:rsid w:val="001E7801"/>
    <w:rsid w:val="001F0961"/>
    <w:rsid w:val="001F0CAD"/>
    <w:rsid w:val="001F1035"/>
    <w:rsid w:val="001F1B57"/>
    <w:rsid w:val="001F710B"/>
    <w:rsid w:val="00201F55"/>
    <w:rsid w:val="00202EB8"/>
    <w:rsid w:val="00203C1A"/>
    <w:rsid w:val="0020591E"/>
    <w:rsid w:val="00205EF0"/>
    <w:rsid w:val="00207486"/>
    <w:rsid w:val="002107F3"/>
    <w:rsid w:val="0021297C"/>
    <w:rsid w:val="002134E1"/>
    <w:rsid w:val="002174BF"/>
    <w:rsid w:val="0021756A"/>
    <w:rsid w:val="002215DE"/>
    <w:rsid w:val="00221ADA"/>
    <w:rsid w:val="00221D42"/>
    <w:rsid w:val="00226269"/>
    <w:rsid w:val="002262D7"/>
    <w:rsid w:val="002263F9"/>
    <w:rsid w:val="00226405"/>
    <w:rsid w:val="0023184A"/>
    <w:rsid w:val="00247B5D"/>
    <w:rsid w:val="0025394D"/>
    <w:rsid w:val="002565E9"/>
    <w:rsid w:val="002579EF"/>
    <w:rsid w:val="00261AC2"/>
    <w:rsid w:val="00266ABE"/>
    <w:rsid w:val="00271397"/>
    <w:rsid w:val="00290571"/>
    <w:rsid w:val="00291323"/>
    <w:rsid w:val="00297271"/>
    <w:rsid w:val="002A02FA"/>
    <w:rsid w:val="002B0037"/>
    <w:rsid w:val="002B32E0"/>
    <w:rsid w:val="002B5614"/>
    <w:rsid w:val="002C177C"/>
    <w:rsid w:val="002C6766"/>
    <w:rsid w:val="002E737C"/>
    <w:rsid w:val="002F46BD"/>
    <w:rsid w:val="002F6A54"/>
    <w:rsid w:val="002F7894"/>
    <w:rsid w:val="00306BED"/>
    <w:rsid w:val="00322AEB"/>
    <w:rsid w:val="00327597"/>
    <w:rsid w:val="00330D0C"/>
    <w:rsid w:val="0033569B"/>
    <w:rsid w:val="00345752"/>
    <w:rsid w:val="00345BBB"/>
    <w:rsid w:val="0034795D"/>
    <w:rsid w:val="003624AF"/>
    <w:rsid w:val="00365296"/>
    <w:rsid w:val="00367B95"/>
    <w:rsid w:val="00371375"/>
    <w:rsid w:val="0037200E"/>
    <w:rsid w:val="00372015"/>
    <w:rsid w:val="00376A35"/>
    <w:rsid w:val="00376FC6"/>
    <w:rsid w:val="00384B3B"/>
    <w:rsid w:val="003872DE"/>
    <w:rsid w:val="0039222C"/>
    <w:rsid w:val="00394736"/>
    <w:rsid w:val="003A4497"/>
    <w:rsid w:val="003A72D5"/>
    <w:rsid w:val="003A7814"/>
    <w:rsid w:val="003B4E54"/>
    <w:rsid w:val="003B52CE"/>
    <w:rsid w:val="003C33CC"/>
    <w:rsid w:val="003C4065"/>
    <w:rsid w:val="003C4501"/>
    <w:rsid w:val="003C54D8"/>
    <w:rsid w:val="003D0BDF"/>
    <w:rsid w:val="003D5B7E"/>
    <w:rsid w:val="003D7DED"/>
    <w:rsid w:val="003E6B14"/>
    <w:rsid w:val="003E6D03"/>
    <w:rsid w:val="003F1361"/>
    <w:rsid w:val="003F2141"/>
    <w:rsid w:val="003F3A46"/>
    <w:rsid w:val="003F4692"/>
    <w:rsid w:val="003F75C4"/>
    <w:rsid w:val="00403BFD"/>
    <w:rsid w:val="0040585F"/>
    <w:rsid w:val="00405D8B"/>
    <w:rsid w:val="0040673D"/>
    <w:rsid w:val="00407205"/>
    <w:rsid w:val="00411F07"/>
    <w:rsid w:val="00413240"/>
    <w:rsid w:val="00416A98"/>
    <w:rsid w:val="00417E84"/>
    <w:rsid w:val="00420558"/>
    <w:rsid w:val="00421CEE"/>
    <w:rsid w:val="00421FC1"/>
    <w:rsid w:val="004224A4"/>
    <w:rsid w:val="004229D9"/>
    <w:rsid w:val="00422F22"/>
    <w:rsid w:val="0042368A"/>
    <w:rsid w:val="00426571"/>
    <w:rsid w:val="004321E5"/>
    <w:rsid w:val="00433CC0"/>
    <w:rsid w:val="004356E5"/>
    <w:rsid w:val="004362FA"/>
    <w:rsid w:val="0044298B"/>
    <w:rsid w:val="00443870"/>
    <w:rsid w:val="0045032E"/>
    <w:rsid w:val="004505BB"/>
    <w:rsid w:val="004507DF"/>
    <w:rsid w:val="004510B1"/>
    <w:rsid w:val="004523F4"/>
    <w:rsid w:val="00462BBD"/>
    <w:rsid w:val="004668D7"/>
    <w:rsid w:val="0046793C"/>
    <w:rsid w:val="00470241"/>
    <w:rsid w:val="00471BE4"/>
    <w:rsid w:val="00472B28"/>
    <w:rsid w:val="00476895"/>
    <w:rsid w:val="004811A7"/>
    <w:rsid w:val="00481623"/>
    <w:rsid w:val="004877B8"/>
    <w:rsid w:val="00496079"/>
    <w:rsid w:val="004964CA"/>
    <w:rsid w:val="00497532"/>
    <w:rsid w:val="00497BC7"/>
    <w:rsid w:val="004A010F"/>
    <w:rsid w:val="004A05DA"/>
    <w:rsid w:val="004A5DD5"/>
    <w:rsid w:val="004A6740"/>
    <w:rsid w:val="004B4A16"/>
    <w:rsid w:val="004B67E1"/>
    <w:rsid w:val="004B7F03"/>
    <w:rsid w:val="004C1718"/>
    <w:rsid w:val="004C1F18"/>
    <w:rsid w:val="004C42BA"/>
    <w:rsid w:val="004C6D08"/>
    <w:rsid w:val="004C6E4B"/>
    <w:rsid w:val="004D13AF"/>
    <w:rsid w:val="004D7BCA"/>
    <w:rsid w:val="004E1384"/>
    <w:rsid w:val="004E1784"/>
    <w:rsid w:val="004E558A"/>
    <w:rsid w:val="004E68AC"/>
    <w:rsid w:val="004F2A80"/>
    <w:rsid w:val="004F74F8"/>
    <w:rsid w:val="004F7B31"/>
    <w:rsid w:val="004F7F47"/>
    <w:rsid w:val="0050017A"/>
    <w:rsid w:val="00504A41"/>
    <w:rsid w:val="00514321"/>
    <w:rsid w:val="0051778A"/>
    <w:rsid w:val="00521084"/>
    <w:rsid w:val="0052306B"/>
    <w:rsid w:val="00523287"/>
    <w:rsid w:val="00530634"/>
    <w:rsid w:val="005337FA"/>
    <w:rsid w:val="005351E8"/>
    <w:rsid w:val="00537703"/>
    <w:rsid w:val="00540331"/>
    <w:rsid w:val="00540A60"/>
    <w:rsid w:val="00542393"/>
    <w:rsid w:val="00546137"/>
    <w:rsid w:val="0055164E"/>
    <w:rsid w:val="00551C01"/>
    <w:rsid w:val="00552F3F"/>
    <w:rsid w:val="00552F67"/>
    <w:rsid w:val="005543E0"/>
    <w:rsid w:val="00556707"/>
    <w:rsid w:val="00557DE4"/>
    <w:rsid w:val="00563DEC"/>
    <w:rsid w:val="00570F2C"/>
    <w:rsid w:val="00580196"/>
    <w:rsid w:val="00580649"/>
    <w:rsid w:val="00580922"/>
    <w:rsid w:val="0058183F"/>
    <w:rsid w:val="00581A39"/>
    <w:rsid w:val="005822AD"/>
    <w:rsid w:val="00585164"/>
    <w:rsid w:val="00587035"/>
    <w:rsid w:val="005872BB"/>
    <w:rsid w:val="005904B9"/>
    <w:rsid w:val="00590D34"/>
    <w:rsid w:val="005A0062"/>
    <w:rsid w:val="005A2F0C"/>
    <w:rsid w:val="005A2FCC"/>
    <w:rsid w:val="005A5831"/>
    <w:rsid w:val="005A7EB8"/>
    <w:rsid w:val="005B1064"/>
    <w:rsid w:val="005B2538"/>
    <w:rsid w:val="005B6DDC"/>
    <w:rsid w:val="005C071E"/>
    <w:rsid w:val="005C672D"/>
    <w:rsid w:val="005D23BF"/>
    <w:rsid w:val="005E15EF"/>
    <w:rsid w:val="005E20DF"/>
    <w:rsid w:val="005E2D11"/>
    <w:rsid w:val="005E44E6"/>
    <w:rsid w:val="005E6D2C"/>
    <w:rsid w:val="005F6208"/>
    <w:rsid w:val="005F72A3"/>
    <w:rsid w:val="006027F9"/>
    <w:rsid w:val="0060306F"/>
    <w:rsid w:val="00606B27"/>
    <w:rsid w:val="00607EED"/>
    <w:rsid w:val="00607F92"/>
    <w:rsid w:val="00611D23"/>
    <w:rsid w:val="00613C81"/>
    <w:rsid w:val="0061612F"/>
    <w:rsid w:val="00616F07"/>
    <w:rsid w:val="006244CB"/>
    <w:rsid w:val="00624F33"/>
    <w:rsid w:val="0062766E"/>
    <w:rsid w:val="0064073D"/>
    <w:rsid w:val="006446F9"/>
    <w:rsid w:val="00646126"/>
    <w:rsid w:val="00646D0B"/>
    <w:rsid w:val="00647025"/>
    <w:rsid w:val="006550C5"/>
    <w:rsid w:val="00660217"/>
    <w:rsid w:val="00664AE9"/>
    <w:rsid w:val="00670A6D"/>
    <w:rsid w:val="00670DEA"/>
    <w:rsid w:val="00673FC2"/>
    <w:rsid w:val="00682EB7"/>
    <w:rsid w:val="0069174B"/>
    <w:rsid w:val="00691B0B"/>
    <w:rsid w:val="00692902"/>
    <w:rsid w:val="00694BF6"/>
    <w:rsid w:val="00695008"/>
    <w:rsid w:val="00695FFC"/>
    <w:rsid w:val="00696149"/>
    <w:rsid w:val="006A0D12"/>
    <w:rsid w:val="006A19C7"/>
    <w:rsid w:val="006A2F1A"/>
    <w:rsid w:val="006A4BA0"/>
    <w:rsid w:val="006B5E0E"/>
    <w:rsid w:val="006C03B0"/>
    <w:rsid w:val="006C074E"/>
    <w:rsid w:val="006C150F"/>
    <w:rsid w:val="006C2766"/>
    <w:rsid w:val="006D35B6"/>
    <w:rsid w:val="006E3D36"/>
    <w:rsid w:val="006E5707"/>
    <w:rsid w:val="006F0F50"/>
    <w:rsid w:val="0070207E"/>
    <w:rsid w:val="00704546"/>
    <w:rsid w:val="00704B49"/>
    <w:rsid w:val="007074C8"/>
    <w:rsid w:val="00710225"/>
    <w:rsid w:val="00720B81"/>
    <w:rsid w:val="00721481"/>
    <w:rsid w:val="00722162"/>
    <w:rsid w:val="007228B2"/>
    <w:rsid w:val="007233D0"/>
    <w:rsid w:val="00724C99"/>
    <w:rsid w:val="00730A21"/>
    <w:rsid w:val="00734BE4"/>
    <w:rsid w:val="00740603"/>
    <w:rsid w:val="0074100A"/>
    <w:rsid w:val="00746333"/>
    <w:rsid w:val="00747085"/>
    <w:rsid w:val="0076362C"/>
    <w:rsid w:val="00767134"/>
    <w:rsid w:val="00767CDD"/>
    <w:rsid w:val="007709DA"/>
    <w:rsid w:val="00775C8D"/>
    <w:rsid w:val="00775E6B"/>
    <w:rsid w:val="0077600E"/>
    <w:rsid w:val="00776938"/>
    <w:rsid w:val="00776D9F"/>
    <w:rsid w:val="00783FB8"/>
    <w:rsid w:val="00784826"/>
    <w:rsid w:val="00785B22"/>
    <w:rsid w:val="00786107"/>
    <w:rsid w:val="00791E9F"/>
    <w:rsid w:val="00795245"/>
    <w:rsid w:val="00795CD8"/>
    <w:rsid w:val="00796E18"/>
    <w:rsid w:val="007A2AAF"/>
    <w:rsid w:val="007B0A5A"/>
    <w:rsid w:val="007B12CC"/>
    <w:rsid w:val="007B1C6B"/>
    <w:rsid w:val="007B7712"/>
    <w:rsid w:val="007C0D0B"/>
    <w:rsid w:val="007C1E64"/>
    <w:rsid w:val="007D013C"/>
    <w:rsid w:val="007D4D50"/>
    <w:rsid w:val="007D7ABF"/>
    <w:rsid w:val="007E00BB"/>
    <w:rsid w:val="007F6926"/>
    <w:rsid w:val="00801F50"/>
    <w:rsid w:val="008060E6"/>
    <w:rsid w:val="00807540"/>
    <w:rsid w:val="00812197"/>
    <w:rsid w:val="00812701"/>
    <w:rsid w:val="00814219"/>
    <w:rsid w:val="008237C1"/>
    <w:rsid w:val="0082757F"/>
    <w:rsid w:val="008308AC"/>
    <w:rsid w:val="00840A6D"/>
    <w:rsid w:val="008451FD"/>
    <w:rsid w:val="008474C9"/>
    <w:rsid w:val="008506B7"/>
    <w:rsid w:val="00854F6A"/>
    <w:rsid w:val="00857989"/>
    <w:rsid w:val="00860182"/>
    <w:rsid w:val="00861C65"/>
    <w:rsid w:val="00863661"/>
    <w:rsid w:val="00863D8C"/>
    <w:rsid w:val="00865BD0"/>
    <w:rsid w:val="00872618"/>
    <w:rsid w:val="008750FE"/>
    <w:rsid w:val="008753E4"/>
    <w:rsid w:val="00875AAE"/>
    <w:rsid w:val="0087683B"/>
    <w:rsid w:val="00882C4E"/>
    <w:rsid w:val="00883AC9"/>
    <w:rsid w:val="00884860"/>
    <w:rsid w:val="00884D06"/>
    <w:rsid w:val="008858C3"/>
    <w:rsid w:val="00890ACF"/>
    <w:rsid w:val="008928BE"/>
    <w:rsid w:val="00892D2E"/>
    <w:rsid w:val="00895D50"/>
    <w:rsid w:val="00897530"/>
    <w:rsid w:val="008A22A9"/>
    <w:rsid w:val="008A2EF1"/>
    <w:rsid w:val="008A56FE"/>
    <w:rsid w:val="008A696B"/>
    <w:rsid w:val="008A6BBE"/>
    <w:rsid w:val="008B4A4A"/>
    <w:rsid w:val="008B654B"/>
    <w:rsid w:val="008C05A2"/>
    <w:rsid w:val="008C1EA7"/>
    <w:rsid w:val="008C6054"/>
    <w:rsid w:val="008C6934"/>
    <w:rsid w:val="008D0F44"/>
    <w:rsid w:val="008D2985"/>
    <w:rsid w:val="008D52C8"/>
    <w:rsid w:val="008E0693"/>
    <w:rsid w:val="008E163E"/>
    <w:rsid w:val="008E1B84"/>
    <w:rsid w:val="008E210D"/>
    <w:rsid w:val="008E352A"/>
    <w:rsid w:val="008E4343"/>
    <w:rsid w:val="008E4C98"/>
    <w:rsid w:val="008E50B4"/>
    <w:rsid w:val="008E6019"/>
    <w:rsid w:val="008E6BDC"/>
    <w:rsid w:val="008E7251"/>
    <w:rsid w:val="008F0B19"/>
    <w:rsid w:val="008F4403"/>
    <w:rsid w:val="008F5CDD"/>
    <w:rsid w:val="008F6F59"/>
    <w:rsid w:val="008F6FF2"/>
    <w:rsid w:val="0090037B"/>
    <w:rsid w:val="00901938"/>
    <w:rsid w:val="0090539E"/>
    <w:rsid w:val="00926005"/>
    <w:rsid w:val="00934D28"/>
    <w:rsid w:val="009368D5"/>
    <w:rsid w:val="00937334"/>
    <w:rsid w:val="00941262"/>
    <w:rsid w:val="00942DFE"/>
    <w:rsid w:val="0095049B"/>
    <w:rsid w:val="00951C8D"/>
    <w:rsid w:val="00952470"/>
    <w:rsid w:val="009547ED"/>
    <w:rsid w:val="0095493E"/>
    <w:rsid w:val="00955A51"/>
    <w:rsid w:val="009561E9"/>
    <w:rsid w:val="009566AC"/>
    <w:rsid w:val="00957C3A"/>
    <w:rsid w:val="00961AEC"/>
    <w:rsid w:val="00964805"/>
    <w:rsid w:val="00965CF4"/>
    <w:rsid w:val="00966D72"/>
    <w:rsid w:val="00967525"/>
    <w:rsid w:val="009719C6"/>
    <w:rsid w:val="0097588B"/>
    <w:rsid w:val="00976416"/>
    <w:rsid w:val="00996BDE"/>
    <w:rsid w:val="009A2665"/>
    <w:rsid w:val="009A518D"/>
    <w:rsid w:val="009A7325"/>
    <w:rsid w:val="009A7C4D"/>
    <w:rsid w:val="009A7E10"/>
    <w:rsid w:val="009B0427"/>
    <w:rsid w:val="009B0B82"/>
    <w:rsid w:val="009B1155"/>
    <w:rsid w:val="009B4064"/>
    <w:rsid w:val="009B5F5F"/>
    <w:rsid w:val="009B6815"/>
    <w:rsid w:val="009C20CB"/>
    <w:rsid w:val="009C251D"/>
    <w:rsid w:val="009C2DF5"/>
    <w:rsid w:val="009C43E8"/>
    <w:rsid w:val="009C4910"/>
    <w:rsid w:val="009C7B39"/>
    <w:rsid w:val="009D3B71"/>
    <w:rsid w:val="009D5060"/>
    <w:rsid w:val="009E0233"/>
    <w:rsid w:val="009E1AC8"/>
    <w:rsid w:val="009E4823"/>
    <w:rsid w:val="00A02229"/>
    <w:rsid w:val="00A02531"/>
    <w:rsid w:val="00A03C79"/>
    <w:rsid w:val="00A046AC"/>
    <w:rsid w:val="00A12885"/>
    <w:rsid w:val="00A131BA"/>
    <w:rsid w:val="00A17976"/>
    <w:rsid w:val="00A231F2"/>
    <w:rsid w:val="00A24E41"/>
    <w:rsid w:val="00A25177"/>
    <w:rsid w:val="00A27C8F"/>
    <w:rsid w:val="00A323BE"/>
    <w:rsid w:val="00A33062"/>
    <w:rsid w:val="00A3596B"/>
    <w:rsid w:val="00A40B83"/>
    <w:rsid w:val="00A416D6"/>
    <w:rsid w:val="00A45E0E"/>
    <w:rsid w:val="00A47104"/>
    <w:rsid w:val="00A504DB"/>
    <w:rsid w:val="00A5321A"/>
    <w:rsid w:val="00A60B9B"/>
    <w:rsid w:val="00A670CB"/>
    <w:rsid w:val="00A67B81"/>
    <w:rsid w:val="00A70CA3"/>
    <w:rsid w:val="00A70D1C"/>
    <w:rsid w:val="00A72650"/>
    <w:rsid w:val="00A72782"/>
    <w:rsid w:val="00A75A0C"/>
    <w:rsid w:val="00A75DEE"/>
    <w:rsid w:val="00A770FE"/>
    <w:rsid w:val="00A81CFB"/>
    <w:rsid w:val="00A828DF"/>
    <w:rsid w:val="00AB44B9"/>
    <w:rsid w:val="00AB5A1B"/>
    <w:rsid w:val="00AC0627"/>
    <w:rsid w:val="00AC29F0"/>
    <w:rsid w:val="00AC6684"/>
    <w:rsid w:val="00AC7000"/>
    <w:rsid w:val="00AD42EA"/>
    <w:rsid w:val="00AE2940"/>
    <w:rsid w:val="00AE368E"/>
    <w:rsid w:val="00AE40E5"/>
    <w:rsid w:val="00AE570B"/>
    <w:rsid w:val="00AE70AD"/>
    <w:rsid w:val="00AE775C"/>
    <w:rsid w:val="00AE7BAE"/>
    <w:rsid w:val="00AF2D7D"/>
    <w:rsid w:val="00AF33DD"/>
    <w:rsid w:val="00AF6C38"/>
    <w:rsid w:val="00B01D00"/>
    <w:rsid w:val="00B0336D"/>
    <w:rsid w:val="00B06C46"/>
    <w:rsid w:val="00B112D4"/>
    <w:rsid w:val="00B12386"/>
    <w:rsid w:val="00B12806"/>
    <w:rsid w:val="00B170BA"/>
    <w:rsid w:val="00B17A99"/>
    <w:rsid w:val="00B21E19"/>
    <w:rsid w:val="00B23C7C"/>
    <w:rsid w:val="00B25388"/>
    <w:rsid w:val="00B2637D"/>
    <w:rsid w:val="00B30CAE"/>
    <w:rsid w:val="00B41601"/>
    <w:rsid w:val="00B432E5"/>
    <w:rsid w:val="00B43BDA"/>
    <w:rsid w:val="00B44065"/>
    <w:rsid w:val="00B44C50"/>
    <w:rsid w:val="00B47FC1"/>
    <w:rsid w:val="00B5235B"/>
    <w:rsid w:val="00B54F63"/>
    <w:rsid w:val="00B558EF"/>
    <w:rsid w:val="00B57E6E"/>
    <w:rsid w:val="00B63873"/>
    <w:rsid w:val="00B65C73"/>
    <w:rsid w:val="00B676F7"/>
    <w:rsid w:val="00B71FC4"/>
    <w:rsid w:val="00B727B2"/>
    <w:rsid w:val="00B744DC"/>
    <w:rsid w:val="00B761AB"/>
    <w:rsid w:val="00B761D9"/>
    <w:rsid w:val="00B77F04"/>
    <w:rsid w:val="00B81204"/>
    <w:rsid w:val="00B86B9E"/>
    <w:rsid w:val="00B8775E"/>
    <w:rsid w:val="00B93453"/>
    <w:rsid w:val="00B93B20"/>
    <w:rsid w:val="00B947EA"/>
    <w:rsid w:val="00B97053"/>
    <w:rsid w:val="00B97808"/>
    <w:rsid w:val="00BA78F5"/>
    <w:rsid w:val="00BB000E"/>
    <w:rsid w:val="00BC279F"/>
    <w:rsid w:val="00BC5B83"/>
    <w:rsid w:val="00BC7626"/>
    <w:rsid w:val="00BD25E7"/>
    <w:rsid w:val="00BD2CCE"/>
    <w:rsid w:val="00BD5BEF"/>
    <w:rsid w:val="00BD5F18"/>
    <w:rsid w:val="00BE5B12"/>
    <w:rsid w:val="00BF29C2"/>
    <w:rsid w:val="00C013C2"/>
    <w:rsid w:val="00C05C99"/>
    <w:rsid w:val="00C10E45"/>
    <w:rsid w:val="00C15211"/>
    <w:rsid w:val="00C1565B"/>
    <w:rsid w:val="00C15711"/>
    <w:rsid w:val="00C20D2E"/>
    <w:rsid w:val="00C2475C"/>
    <w:rsid w:val="00C25099"/>
    <w:rsid w:val="00C34EA3"/>
    <w:rsid w:val="00C4002E"/>
    <w:rsid w:val="00C44A3C"/>
    <w:rsid w:val="00C5065D"/>
    <w:rsid w:val="00C5275C"/>
    <w:rsid w:val="00C559EE"/>
    <w:rsid w:val="00C56403"/>
    <w:rsid w:val="00C60E80"/>
    <w:rsid w:val="00C648EB"/>
    <w:rsid w:val="00C66D8A"/>
    <w:rsid w:val="00C73A0A"/>
    <w:rsid w:val="00C74808"/>
    <w:rsid w:val="00C75562"/>
    <w:rsid w:val="00C8166F"/>
    <w:rsid w:val="00C90595"/>
    <w:rsid w:val="00C91218"/>
    <w:rsid w:val="00C92598"/>
    <w:rsid w:val="00CA1592"/>
    <w:rsid w:val="00CA2781"/>
    <w:rsid w:val="00CB05CE"/>
    <w:rsid w:val="00CB0D06"/>
    <w:rsid w:val="00CB64B0"/>
    <w:rsid w:val="00CC2237"/>
    <w:rsid w:val="00CC52EF"/>
    <w:rsid w:val="00CD118F"/>
    <w:rsid w:val="00CD39D7"/>
    <w:rsid w:val="00CE3C83"/>
    <w:rsid w:val="00CE4452"/>
    <w:rsid w:val="00CE572D"/>
    <w:rsid w:val="00CF060A"/>
    <w:rsid w:val="00CF2605"/>
    <w:rsid w:val="00CF4A5A"/>
    <w:rsid w:val="00CF7EF1"/>
    <w:rsid w:val="00D00B33"/>
    <w:rsid w:val="00D0759E"/>
    <w:rsid w:val="00D07CAB"/>
    <w:rsid w:val="00D1744F"/>
    <w:rsid w:val="00D22E06"/>
    <w:rsid w:val="00D31D70"/>
    <w:rsid w:val="00D33D95"/>
    <w:rsid w:val="00D3763C"/>
    <w:rsid w:val="00D40B35"/>
    <w:rsid w:val="00D411E7"/>
    <w:rsid w:val="00D44483"/>
    <w:rsid w:val="00D444E7"/>
    <w:rsid w:val="00D465BB"/>
    <w:rsid w:val="00D46CED"/>
    <w:rsid w:val="00D563B4"/>
    <w:rsid w:val="00D5702B"/>
    <w:rsid w:val="00D65B1D"/>
    <w:rsid w:val="00D726FA"/>
    <w:rsid w:val="00D759C1"/>
    <w:rsid w:val="00D773AB"/>
    <w:rsid w:val="00D7762D"/>
    <w:rsid w:val="00D83316"/>
    <w:rsid w:val="00D84E86"/>
    <w:rsid w:val="00D851E2"/>
    <w:rsid w:val="00D859FE"/>
    <w:rsid w:val="00D85C64"/>
    <w:rsid w:val="00D9476A"/>
    <w:rsid w:val="00D97363"/>
    <w:rsid w:val="00DA0BDF"/>
    <w:rsid w:val="00DA6A1D"/>
    <w:rsid w:val="00DB20A6"/>
    <w:rsid w:val="00DB3F5D"/>
    <w:rsid w:val="00DC2E38"/>
    <w:rsid w:val="00DC4229"/>
    <w:rsid w:val="00DC7CE9"/>
    <w:rsid w:val="00DD059A"/>
    <w:rsid w:val="00DD2140"/>
    <w:rsid w:val="00DD4078"/>
    <w:rsid w:val="00DD52AB"/>
    <w:rsid w:val="00DD70F3"/>
    <w:rsid w:val="00DD749F"/>
    <w:rsid w:val="00DE0646"/>
    <w:rsid w:val="00DE1801"/>
    <w:rsid w:val="00DE2285"/>
    <w:rsid w:val="00DF0F22"/>
    <w:rsid w:val="00DF14E8"/>
    <w:rsid w:val="00DF3BC7"/>
    <w:rsid w:val="00DF4973"/>
    <w:rsid w:val="00E05F42"/>
    <w:rsid w:val="00E10C7D"/>
    <w:rsid w:val="00E12B9A"/>
    <w:rsid w:val="00E1512E"/>
    <w:rsid w:val="00E21308"/>
    <w:rsid w:val="00E24253"/>
    <w:rsid w:val="00E2586C"/>
    <w:rsid w:val="00E314E4"/>
    <w:rsid w:val="00E33F8D"/>
    <w:rsid w:val="00E3780A"/>
    <w:rsid w:val="00E44F74"/>
    <w:rsid w:val="00E4758B"/>
    <w:rsid w:val="00E534B6"/>
    <w:rsid w:val="00E54794"/>
    <w:rsid w:val="00E55BB3"/>
    <w:rsid w:val="00E6285F"/>
    <w:rsid w:val="00E702C7"/>
    <w:rsid w:val="00E759B8"/>
    <w:rsid w:val="00E75BB3"/>
    <w:rsid w:val="00E829A0"/>
    <w:rsid w:val="00E8317E"/>
    <w:rsid w:val="00E84BD1"/>
    <w:rsid w:val="00E901A3"/>
    <w:rsid w:val="00E91511"/>
    <w:rsid w:val="00E93E24"/>
    <w:rsid w:val="00E944C0"/>
    <w:rsid w:val="00E97A20"/>
    <w:rsid w:val="00EA0372"/>
    <w:rsid w:val="00EA35C8"/>
    <w:rsid w:val="00EB4DEA"/>
    <w:rsid w:val="00EB69CA"/>
    <w:rsid w:val="00EC11C4"/>
    <w:rsid w:val="00EC1784"/>
    <w:rsid w:val="00EC1EA7"/>
    <w:rsid w:val="00EC430E"/>
    <w:rsid w:val="00EC4EA1"/>
    <w:rsid w:val="00ED242A"/>
    <w:rsid w:val="00ED3D71"/>
    <w:rsid w:val="00ED40CD"/>
    <w:rsid w:val="00ED4199"/>
    <w:rsid w:val="00ED599A"/>
    <w:rsid w:val="00ED7E35"/>
    <w:rsid w:val="00EE01CD"/>
    <w:rsid w:val="00EE0E4E"/>
    <w:rsid w:val="00EE2F00"/>
    <w:rsid w:val="00EF6B17"/>
    <w:rsid w:val="00EF6DF9"/>
    <w:rsid w:val="00F00F6E"/>
    <w:rsid w:val="00F01451"/>
    <w:rsid w:val="00F03F87"/>
    <w:rsid w:val="00F0438E"/>
    <w:rsid w:val="00F04F61"/>
    <w:rsid w:val="00F1513E"/>
    <w:rsid w:val="00F176A4"/>
    <w:rsid w:val="00F20E77"/>
    <w:rsid w:val="00F25DE8"/>
    <w:rsid w:val="00F3430D"/>
    <w:rsid w:val="00F37FBE"/>
    <w:rsid w:val="00F42BD0"/>
    <w:rsid w:val="00F441D0"/>
    <w:rsid w:val="00F452E3"/>
    <w:rsid w:val="00F453F5"/>
    <w:rsid w:val="00F508C1"/>
    <w:rsid w:val="00F542E2"/>
    <w:rsid w:val="00F55BB4"/>
    <w:rsid w:val="00F56472"/>
    <w:rsid w:val="00F566A5"/>
    <w:rsid w:val="00F56D17"/>
    <w:rsid w:val="00F642F8"/>
    <w:rsid w:val="00F66066"/>
    <w:rsid w:val="00F679CB"/>
    <w:rsid w:val="00F734BC"/>
    <w:rsid w:val="00F7469E"/>
    <w:rsid w:val="00F75854"/>
    <w:rsid w:val="00F75BF9"/>
    <w:rsid w:val="00F77091"/>
    <w:rsid w:val="00F8339C"/>
    <w:rsid w:val="00F83B50"/>
    <w:rsid w:val="00F84102"/>
    <w:rsid w:val="00F84B59"/>
    <w:rsid w:val="00F90027"/>
    <w:rsid w:val="00FA0936"/>
    <w:rsid w:val="00FA1ABB"/>
    <w:rsid w:val="00FA2C8C"/>
    <w:rsid w:val="00FA3F10"/>
    <w:rsid w:val="00FB0551"/>
    <w:rsid w:val="00FB1ECE"/>
    <w:rsid w:val="00FB27EA"/>
    <w:rsid w:val="00FB7847"/>
    <w:rsid w:val="00FC04D0"/>
    <w:rsid w:val="00FC6283"/>
    <w:rsid w:val="00FD2A26"/>
    <w:rsid w:val="00FD316D"/>
    <w:rsid w:val="00FD35AD"/>
    <w:rsid w:val="00FD6156"/>
    <w:rsid w:val="00FD7D98"/>
    <w:rsid w:val="00FE6A0D"/>
    <w:rsid w:val="00FE6AC6"/>
    <w:rsid w:val="00FF3068"/>
    <w:rsid w:val="00FF475C"/>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1FD68"/>
  <w15:docId w15:val="{C9DD4886-850D-476E-BA52-35835DA8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HN" w:eastAsia="es-H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C64"/>
    <w:rPr>
      <w:sz w:val="24"/>
      <w:szCs w:val="24"/>
      <w:lang w:eastAsia="en-US"/>
    </w:rPr>
  </w:style>
  <w:style w:type="paragraph" w:styleId="Heading8">
    <w:name w:val="heading 8"/>
    <w:basedOn w:val="Normal"/>
    <w:next w:val="Normal"/>
    <w:link w:val="Heading8Char"/>
    <w:uiPriority w:val="99"/>
    <w:qFormat/>
    <w:rsid w:val="00B432E5"/>
    <w:pPr>
      <w:widowControl w:val="0"/>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semiHidden/>
    <w:locked/>
    <w:rsid w:val="00660217"/>
    <w:rPr>
      <w:rFonts w:ascii="Calibri" w:hAnsi="Calibri" w:cs="Times New Roman"/>
      <w:i/>
      <w:iCs/>
      <w:sz w:val="24"/>
      <w:szCs w:val="24"/>
      <w:lang w:val="es-HN" w:eastAsia="en-US"/>
    </w:rPr>
  </w:style>
  <w:style w:type="paragraph" w:customStyle="1" w:styleId="Ttulo11">
    <w:name w:val="Título 11"/>
    <w:aliases w:val="Document Header1"/>
    <w:basedOn w:val="Normal"/>
    <w:next w:val="Normal"/>
    <w:uiPriority w:val="99"/>
    <w:rsid w:val="00B432E5"/>
    <w:pPr>
      <w:keepNext/>
      <w:spacing w:before="60" w:after="60"/>
      <w:jc w:val="center"/>
      <w:outlineLvl w:val="0"/>
    </w:pPr>
    <w:rPr>
      <w:kern w:val="28"/>
      <w:szCs w:val="20"/>
      <w:lang w:val="es-ES_tradnl"/>
    </w:rPr>
  </w:style>
  <w:style w:type="paragraph" w:customStyle="1" w:styleId="Ttulo21">
    <w:name w:val="Título 21"/>
    <w:aliases w:val="Title Header2,presentacion 2.2"/>
    <w:basedOn w:val="Normal"/>
    <w:next w:val="Normal"/>
    <w:uiPriority w:val="99"/>
    <w:rsid w:val="00B432E5"/>
    <w:pPr>
      <w:keepNext/>
      <w:spacing w:before="60" w:after="60"/>
      <w:outlineLvl w:val="1"/>
    </w:pPr>
    <w:rPr>
      <w:szCs w:val="20"/>
      <w:lang w:val="es-ES_tradnl"/>
    </w:rPr>
  </w:style>
  <w:style w:type="paragraph" w:customStyle="1" w:styleId="Ttulo31">
    <w:name w:val="Título 31"/>
    <w:aliases w:val="Section Header3"/>
    <w:basedOn w:val="Normal"/>
    <w:next w:val="Normal"/>
    <w:uiPriority w:val="99"/>
    <w:rsid w:val="00B432E5"/>
    <w:pPr>
      <w:keepNext/>
      <w:spacing w:before="120" w:after="120"/>
      <w:jc w:val="both"/>
      <w:outlineLvl w:val="2"/>
    </w:pPr>
    <w:rPr>
      <w:szCs w:val="20"/>
      <w:lang w:val="es-ES_tradnl"/>
    </w:rPr>
  </w:style>
  <w:style w:type="character" w:styleId="Strong">
    <w:name w:val="Strong"/>
    <w:qFormat/>
    <w:rsid w:val="00B432E5"/>
    <w:rPr>
      <w:rFonts w:ascii="Times New Roman" w:hAnsi="Times New Roman" w:cs="Times New Roman"/>
      <w:b/>
    </w:rPr>
  </w:style>
  <w:style w:type="paragraph" w:styleId="FootnoteText">
    <w:name w:val="footnote text"/>
    <w:basedOn w:val="Normal"/>
    <w:link w:val="FootnoteTextChar"/>
    <w:uiPriority w:val="99"/>
    <w:semiHidden/>
    <w:rsid w:val="00B432E5"/>
    <w:rPr>
      <w:sz w:val="20"/>
      <w:szCs w:val="20"/>
    </w:rPr>
  </w:style>
  <w:style w:type="character" w:customStyle="1" w:styleId="FootnoteTextChar">
    <w:name w:val="Footnote Text Char"/>
    <w:link w:val="FootnoteText"/>
    <w:uiPriority w:val="99"/>
    <w:semiHidden/>
    <w:locked/>
    <w:rsid w:val="00660217"/>
    <w:rPr>
      <w:rFonts w:cs="Times New Roman"/>
      <w:sz w:val="20"/>
      <w:szCs w:val="20"/>
      <w:lang w:val="es-HN" w:eastAsia="en-US"/>
    </w:rPr>
  </w:style>
  <w:style w:type="paragraph" w:styleId="Title">
    <w:name w:val="Title"/>
    <w:basedOn w:val="Normal"/>
    <w:link w:val="TitleChar"/>
    <w:uiPriority w:val="99"/>
    <w:qFormat/>
    <w:rsid w:val="00B432E5"/>
    <w:pPr>
      <w:jc w:val="center"/>
      <w:outlineLvl w:val="0"/>
    </w:pPr>
    <w:rPr>
      <w:rFonts w:ascii="Cambria" w:hAnsi="Cambria"/>
      <w:b/>
      <w:bCs/>
      <w:kern w:val="28"/>
      <w:sz w:val="32"/>
      <w:szCs w:val="32"/>
    </w:rPr>
  </w:style>
  <w:style w:type="character" w:customStyle="1" w:styleId="TitleChar">
    <w:name w:val="Title Char"/>
    <w:link w:val="Title"/>
    <w:uiPriority w:val="99"/>
    <w:locked/>
    <w:rsid w:val="00660217"/>
    <w:rPr>
      <w:rFonts w:ascii="Cambria" w:hAnsi="Cambria" w:cs="Times New Roman"/>
      <w:b/>
      <w:bCs/>
      <w:kern w:val="28"/>
      <w:sz w:val="32"/>
      <w:szCs w:val="32"/>
      <w:lang w:val="es-HN" w:eastAsia="en-US"/>
    </w:rPr>
  </w:style>
  <w:style w:type="paragraph" w:styleId="BodyText">
    <w:name w:val="Body Text"/>
    <w:basedOn w:val="Normal"/>
    <w:link w:val="BodyTextChar"/>
    <w:semiHidden/>
    <w:rsid w:val="00B432E5"/>
  </w:style>
  <w:style w:type="character" w:customStyle="1" w:styleId="BodyTextChar">
    <w:name w:val="Body Text Char"/>
    <w:link w:val="BodyText"/>
    <w:semiHidden/>
    <w:locked/>
    <w:rsid w:val="00660217"/>
    <w:rPr>
      <w:rFonts w:cs="Times New Roman"/>
      <w:sz w:val="24"/>
      <w:szCs w:val="24"/>
      <w:lang w:val="es-HN" w:eastAsia="en-US"/>
    </w:rPr>
  </w:style>
  <w:style w:type="paragraph" w:styleId="BodyTextIndent">
    <w:name w:val="Body Text Indent"/>
    <w:basedOn w:val="Normal"/>
    <w:link w:val="BodyTextIndentChar"/>
    <w:semiHidden/>
    <w:rsid w:val="00B432E5"/>
    <w:pPr>
      <w:ind w:left="720"/>
    </w:pPr>
  </w:style>
  <w:style w:type="character" w:customStyle="1" w:styleId="BodyTextIndentChar">
    <w:name w:val="Body Text Indent Char"/>
    <w:link w:val="BodyTextIndent"/>
    <w:semiHidden/>
    <w:locked/>
    <w:rsid w:val="00660217"/>
    <w:rPr>
      <w:rFonts w:cs="Times New Roman"/>
      <w:sz w:val="24"/>
      <w:szCs w:val="24"/>
      <w:lang w:val="es-HN" w:eastAsia="en-US"/>
    </w:rPr>
  </w:style>
  <w:style w:type="paragraph" w:styleId="BodyText2">
    <w:name w:val="Body Text 2"/>
    <w:basedOn w:val="Normal"/>
    <w:link w:val="BodyText2Char"/>
    <w:semiHidden/>
    <w:rsid w:val="00B432E5"/>
    <w:pPr>
      <w:spacing w:before="120" w:after="120"/>
      <w:ind w:left="288"/>
      <w:jc w:val="both"/>
    </w:pPr>
  </w:style>
  <w:style w:type="character" w:customStyle="1" w:styleId="BodyText2Char">
    <w:name w:val="Body Text 2 Char"/>
    <w:link w:val="BodyText2"/>
    <w:semiHidden/>
    <w:locked/>
    <w:rsid w:val="00660217"/>
    <w:rPr>
      <w:rFonts w:cs="Times New Roman"/>
      <w:sz w:val="24"/>
      <w:szCs w:val="24"/>
      <w:lang w:val="es-HN" w:eastAsia="en-US"/>
    </w:rPr>
  </w:style>
  <w:style w:type="paragraph" w:styleId="BodyText3">
    <w:name w:val="Body Text 3"/>
    <w:basedOn w:val="Normal"/>
    <w:link w:val="BodyText3Char"/>
    <w:uiPriority w:val="99"/>
    <w:semiHidden/>
    <w:rsid w:val="00B432E5"/>
    <w:rPr>
      <w:sz w:val="16"/>
      <w:szCs w:val="16"/>
    </w:rPr>
  </w:style>
  <w:style w:type="character" w:customStyle="1" w:styleId="BodyText3Char">
    <w:name w:val="Body Text 3 Char"/>
    <w:link w:val="BodyText3"/>
    <w:uiPriority w:val="99"/>
    <w:semiHidden/>
    <w:locked/>
    <w:rsid w:val="00660217"/>
    <w:rPr>
      <w:rFonts w:cs="Times New Roman"/>
      <w:sz w:val="16"/>
      <w:szCs w:val="16"/>
      <w:lang w:val="es-HN" w:eastAsia="en-US"/>
    </w:rPr>
  </w:style>
  <w:style w:type="paragraph" w:customStyle="1" w:styleId="Style1">
    <w:name w:val="Style1"/>
    <w:basedOn w:val="Ttulo21"/>
    <w:next w:val="Normal"/>
    <w:rsid w:val="00B432E5"/>
    <w:pPr>
      <w:pageBreakBefore/>
      <w:spacing w:before="120" w:after="120"/>
      <w:jc w:val="both"/>
    </w:pPr>
  </w:style>
  <w:style w:type="paragraph" w:customStyle="1" w:styleId="H4">
    <w:name w:val="H4"/>
    <w:basedOn w:val="Normal"/>
    <w:next w:val="Normal"/>
    <w:uiPriority w:val="99"/>
    <w:rsid w:val="00B432E5"/>
    <w:pPr>
      <w:keepNext/>
      <w:spacing w:before="100" w:after="100"/>
      <w:outlineLvl w:val="4"/>
    </w:pPr>
    <w:rPr>
      <w:b/>
      <w:szCs w:val="20"/>
    </w:rPr>
  </w:style>
  <w:style w:type="paragraph" w:styleId="ListParagraph">
    <w:name w:val="List Paragraph"/>
    <w:basedOn w:val="Normal"/>
    <w:uiPriority w:val="34"/>
    <w:qFormat/>
    <w:rsid w:val="00B432E5"/>
    <w:pPr>
      <w:ind w:left="708"/>
    </w:pPr>
    <w:rPr>
      <w:sz w:val="20"/>
      <w:szCs w:val="20"/>
    </w:rPr>
  </w:style>
  <w:style w:type="character" w:styleId="FootnoteReference">
    <w:name w:val="footnote reference"/>
    <w:semiHidden/>
    <w:rsid w:val="00B432E5"/>
    <w:rPr>
      <w:rFonts w:ascii="Times New Roman" w:hAnsi="Times New Roman" w:cs="Times New Roman"/>
      <w:vertAlign w:val="superscript"/>
    </w:rPr>
  </w:style>
  <w:style w:type="paragraph" w:styleId="BalloonText">
    <w:name w:val="Balloon Text"/>
    <w:basedOn w:val="Normal"/>
    <w:link w:val="BalloonTextChar"/>
    <w:uiPriority w:val="99"/>
    <w:semiHidden/>
    <w:rsid w:val="00161FF6"/>
    <w:rPr>
      <w:sz w:val="2"/>
      <w:szCs w:val="20"/>
    </w:rPr>
  </w:style>
  <w:style w:type="character" w:customStyle="1" w:styleId="BalloonTextChar">
    <w:name w:val="Balloon Text Char"/>
    <w:link w:val="BalloonText"/>
    <w:uiPriority w:val="99"/>
    <w:semiHidden/>
    <w:locked/>
    <w:rsid w:val="00660217"/>
    <w:rPr>
      <w:rFonts w:cs="Times New Roman"/>
      <w:sz w:val="2"/>
      <w:lang w:val="es-HN" w:eastAsia="en-US"/>
    </w:rPr>
  </w:style>
  <w:style w:type="paragraph" w:styleId="Header">
    <w:name w:val="header"/>
    <w:basedOn w:val="Normal"/>
    <w:link w:val="HeaderChar"/>
    <w:uiPriority w:val="99"/>
    <w:rsid w:val="00C15211"/>
    <w:pPr>
      <w:tabs>
        <w:tab w:val="center" w:pos="4252"/>
        <w:tab w:val="right" w:pos="8504"/>
      </w:tabs>
    </w:pPr>
  </w:style>
  <w:style w:type="character" w:customStyle="1" w:styleId="HeaderChar">
    <w:name w:val="Header Char"/>
    <w:link w:val="Header"/>
    <w:uiPriority w:val="99"/>
    <w:semiHidden/>
    <w:locked/>
    <w:rsid w:val="00660217"/>
    <w:rPr>
      <w:rFonts w:cs="Times New Roman"/>
      <w:sz w:val="24"/>
      <w:szCs w:val="24"/>
      <w:lang w:val="es-HN" w:eastAsia="en-US"/>
    </w:rPr>
  </w:style>
  <w:style w:type="paragraph" w:styleId="Footer">
    <w:name w:val="footer"/>
    <w:basedOn w:val="Normal"/>
    <w:link w:val="FooterChar"/>
    <w:uiPriority w:val="99"/>
    <w:rsid w:val="00C15211"/>
    <w:pPr>
      <w:tabs>
        <w:tab w:val="center" w:pos="4252"/>
        <w:tab w:val="right" w:pos="8504"/>
      </w:tabs>
    </w:pPr>
  </w:style>
  <w:style w:type="character" w:customStyle="1" w:styleId="FooterChar">
    <w:name w:val="Footer Char"/>
    <w:link w:val="Footer"/>
    <w:uiPriority w:val="99"/>
    <w:locked/>
    <w:rsid w:val="00722162"/>
    <w:rPr>
      <w:rFonts w:cs="Times New Roman"/>
      <w:sz w:val="24"/>
      <w:szCs w:val="24"/>
      <w:lang w:val="es-HN"/>
    </w:rPr>
  </w:style>
  <w:style w:type="character" w:styleId="CommentReference">
    <w:name w:val="annotation reference"/>
    <w:uiPriority w:val="99"/>
    <w:semiHidden/>
    <w:rsid w:val="00746333"/>
    <w:rPr>
      <w:rFonts w:cs="Times New Roman"/>
      <w:sz w:val="16"/>
      <w:szCs w:val="16"/>
    </w:rPr>
  </w:style>
  <w:style w:type="paragraph" w:styleId="CommentText">
    <w:name w:val="annotation text"/>
    <w:basedOn w:val="Normal"/>
    <w:link w:val="CommentTextChar"/>
    <w:uiPriority w:val="99"/>
    <w:semiHidden/>
    <w:rsid w:val="00746333"/>
    <w:rPr>
      <w:sz w:val="20"/>
      <w:szCs w:val="20"/>
    </w:rPr>
  </w:style>
  <w:style w:type="character" w:customStyle="1" w:styleId="CommentTextChar">
    <w:name w:val="Comment Text Char"/>
    <w:link w:val="CommentText"/>
    <w:uiPriority w:val="99"/>
    <w:semiHidden/>
    <w:locked/>
    <w:rsid w:val="00660217"/>
    <w:rPr>
      <w:rFonts w:cs="Times New Roman"/>
      <w:sz w:val="20"/>
      <w:szCs w:val="20"/>
      <w:lang w:val="es-HN" w:eastAsia="en-US"/>
    </w:rPr>
  </w:style>
  <w:style w:type="paragraph" w:styleId="CommentSubject">
    <w:name w:val="annotation subject"/>
    <w:basedOn w:val="CommentText"/>
    <w:next w:val="CommentText"/>
    <w:link w:val="CommentSubjectChar"/>
    <w:uiPriority w:val="99"/>
    <w:semiHidden/>
    <w:rsid w:val="00746333"/>
    <w:rPr>
      <w:b/>
      <w:bCs/>
    </w:rPr>
  </w:style>
  <w:style w:type="character" w:customStyle="1" w:styleId="CommentSubjectChar">
    <w:name w:val="Comment Subject Char"/>
    <w:link w:val="CommentSubject"/>
    <w:uiPriority w:val="99"/>
    <w:semiHidden/>
    <w:locked/>
    <w:rsid w:val="00660217"/>
    <w:rPr>
      <w:rFonts w:cs="Times New Roman"/>
      <w:b/>
      <w:bCs/>
      <w:sz w:val="20"/>
      <w:szCs w:val="20"/>
      <w:lang w:val="es-HN" w:eastAsia="en-US"/>
    </w:rPr>
  </w:style>
  <w:style w:type="paragraph" w:styleId="Revision">
    <w:name w:val="Revision"/>
    <w:hidden/>
    <w:uiPriority w:val="99"/>
    <w:semiHidden/>
    <w:rsid w:val="00115824"/>
    <w:rPr>
      <w:sz w:val="24"/>
      <w:szCs w:val="24"/>
      <w:lang w:eastAsia="en-US"/>
    </w:rPr>
  </w:style>
  <w:style w:type="paragraph" w:customStyle="1" w:styleId="Prrafodelista1">
    <w:name w:val="Párrafo de lista1"/>
    <w:basedOn w:val="Normal"/>
    <w:uiPriority w:val="99"/>
    <w:qFormat/>
    <w:rsid w:val="007074C8"/>
    <w:pPr>
      <w:spacing w:after="200" w:line="276" w:lineRule="auto"/>
      <w:ind w:left="720"/>
    </w:pPr>
    <w:rPr>
      <w:rFonts w:ascii="Calibri" w:hAnsi="Calibri" w:cs="Calibri"/>
      <w:sz w:val="22"/>
      <w:szCs w:val="22"/>
    </w:rPr>
  </w:style>
  <w:style w:type="paragraph" w:customStyle="1" w:styleId="coltext">
    <w:name w:val="col text"/>
    <w:aliases w:val="9 col text,ct"/>
    <w:basedOn w:val="Normal"/>
    <w:uiPriority w:val="99"/>
    <w:rsid w:val="00B112D4"/>
    <w:pPr>
      <w:tabs>
        <w:tab w:val="left" w:pos="259"/>
      </w:tabs>
      <w:spacing w:before="80" w:after="80"/>
    </w:pPr>
    <w:rPr>
      <w:rFonts w:ascii="Book Antiqua" w:hAnsi="Book Antiqua"/>
      <w:szCs w:val="20"/>
      <w:lang w:val="es-CO"/>
    </w:rPr>
  </w:style>
  <w:style w:type="paragraph" w:customStyle="1" w:styleId="Textoindependiente21">
    <w:name w:val="Texto independiente 21"/>
    <w:basedOn w:val="Normal"/>
    <w:uiPriority w:val="99"/>
    <w:rsid w:val="002134E1"/>
    <w:pPr>
      <w:tabs>
        <w:tab w:val="left" w:pos="-720"/>
        <w:tab w:val="left" w:pos="0"/>
        <w:tab w:val="left" w:pos="630"/>
        <w:tab w:val="left" w:pos="1008"/>
        <w:tab w:val="left" w:pos="1386"/>
        <w:tab w:val="left" w:pos="1764"/>
        <w:tab w:val="left" w:pos="2142"/>
      </w:tabs>
      <w:suppressAutoHyphens/>
      <w:ind w:left="1008" w:hanging="1008"/>
      <w:jc w:val="both"/>
    </w:pPr>
    <w:rPr>
      <w:spacing w:val="-3"/>
      <w:kern w:val="2"/>
      <w:szCs w:val="20"/>
      <w:lang w:val="es-ES_tradnl" w:eastAsia="es-ES"/>
    </w:rPr>
  </w:style>
  <w:style w:type="paragraph" w:customStyle="1" w:styleId="Default">
    <w:name w:val="Default"/>
    <w:rsid w:val="002565E9"/>
    <w:pPr>
      <w:autoSpaceDE w:val="0"/>
      <w:autoSpaceDN w:val="0"/>
      <w:adjustRightInd w:val="0"/>
    </w:pPr>
    <w:rPr>
      <w:color w:val="000000"/>
      <w:sz w:val="24"/>
      <w:szCs w:val="24"/>
      <w:lang w:val="es-ES" w:eastAsia="es-ES"/>
    </w:rPr>
  </w:style>
  <w:style w:type="table" w:styleId="TableGrid">
    <w:name w:val="Table Grid"/>
    <w:basedOn w:val="TableNormal"/>
    <w:uiPriority w:val="99"/>
    <w:rsid w:val="00DE1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vistosa-nfasis1Car">
    <w:name w:val="Lista vistosa - Énfasis 1 Car"/>
    <w:link w:val="ColorfulList-Accent1"/>
    <w:uiPriority w:val="99"/>
    <w:locked/>
    <w:rsid w:val="004C6E4B"/>
    <w:rPr>
      <w:rFonts w:ascii="Arial" w:eastAsia="Times New Roman" w:hAnsi="Arial" w:cs="Arial"/>
      <w:sz w:val="20"/>
      <w:szCs w:val="20"/>
      <w:lang w:val="en-CA" w:eastAsia="en-US"/>
    </w:rPr>
  </w:style>
  <w:style w:type="paragraph" w:customStyle="1" w:styleId="TableParagraph">
    <w:name w:val="Table Paragraph"/>
    <w:basedOn w:val="Normal"/>
    <w:uiPriority w:val="1"/>
    <w:qFormat/>
    <w:rsid w:val="004C6E4B"/>
    <w:pPr>
      <w:widowControl w:val="0"/>
    </w:pPr>
    <w:rPr>
      <w:rFonts w:ascii="Calibri" w:eastAsia="Calibri" w:hAnsi="Calibri"/>
      <w:sz w:val="22"/>
      <w:szCs w:val="22"/>
      <w:lang w:val="en-US"/>
    </w:rPr>
  </w:style>
  <w:style w:type="table" w:styleId="ColorfulList-Accent1">
    <w:name w:val="Colorful List Accent 1"/>
    <w:basedOn w:val="TableNormal"/>
    <w:link w:val="Listavistosa-nfasis1Car"/>
    <w:uiPriority w:val="99"/>
    <w:semiHidden/>
    <w:unhideWhenUsed/>
    <w:rsid w:val="004C6E4B"/>
    <w:rPr>
      <w:rFonts w:ascii="Arial" w:hAnsi="Arial" w:cs="Arial"/>
      <w:lang w:val="en-CA"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NoSpacing">
    <w:name w:val="No Spacing"/>
    <w:uiPriority w:val="1"/>
    <w:qFormat/>
    <w:rsid w:val="00734B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4711">
      <w:bodyDiv w:val="1"/>
      <w:marLeft w:val="0"/>
      <w:marRight w:val="0"/>
      <w:marTop w:val="0"/>
      <w:marBottom w:val="0"/>
      <w:divBdr>
        <w:top w:val="none" w:sz="0" w:space="0" w:color="auto"/>
        <w:left w:val="none" w:sz="0" w:space="0" w:color="auto"/>
        <w:bottom w:val="none" w:sz="0" w:space="0" w:color="auto"/>
        <w:right w:val="none" w:sz="0" w:space="0" w:color="auto"/>
      </w:divBdr>
    </w:div>
    <w:div w:id="448429650">
      <w:marLeft w:val="0"/>
      <w:marRight w:val="0"/>
      <w:marTop w:val="0"/>
      <w:marBottom w:val="0"/>
      <w:divBdr>
        <w:top w:val="none" w:sz="0" w:space="0" w:color="auto"/>
        <w:left w:val="none" w:sz="0" w:space="0" w:color="auto"/>
        <w:bottom w:val="none" w:sz="0" w:space="0" w:color="auto"/>
        <w:right w:val="none" w:sz="0" w:space="0" w:color="auto"/>
      </w:divBdr>
    </w:div>
    <w:div w:id="448429651">
      <w:marLeft w:val="0"/>
      <w:marRight w:val="0"/>
      <w:marTop w:val="0"/>
      <w:marBottom w:val="0"/>
      <w:divBdr>
        <w:top w:val="none" w:sz="0" w:space="0" w:color="auto"/>
        <w:left w:val="none" w:sz="0" w:space="0" w:color="auto"/>
        <w:bottom w:val="none" w:sz="0" w:space="0" w:color="auto"/>
        <w:right w:val="none" w:sz="0" w:space="0" w:color="auto"/>
      </w:divBdr>
    </w:div>
    <w:div w:id="448429652">
      <w:marLeft w:val="0"/>
      <w:marRight w:val="0"/>
      <w:marTop w:val="0"/>
      <w:marBottom w:val="0"/>
      <w:divBdr>
        <w:top w:val="none" w:sz="0" w:space="0" w:color="auto"/>
        <w:left w:val="none" w:sz="0" w:space="0" w:color="auto"/>
        <w:bottom w:val="none" w:sz="0" w:space="0" w:color="auto"/>
        <w:right w:val="none" w:sz="0" w:space="0" w:color="auto"/>
      </w:divBdr>
    </w:div>
    <w:div w:id="448429653">
      <w:marLeft w:val="0"/>
      <w:marRight w:val="0"/>
      <w:marTop w:val="0"/>
      <w:marBottom w:val="0"/>
      <w:divBdr>
        <w:top w:val="none" w:sz="0" w:space="0" w:color="auto"/>
        <w:left w:val="none" w:sz="0" w:space="0" w:color="auto"/>
        <w:bottom w:val="none" w:sz="0" w:space="0" w:color="auto"/>
        <w:right w:val="none" w:sz="0" w:space="0" w:color="auto"/>
      </w:divBdr>
    </w:div>
    <w:div w:id="448429655">
      <w:marLeft w:val="0"/>
      <w:marRight w:val="0"/>
      <w:marTop w:val="0"/>
      <w:marBottom w:val="0"/>
      <w:divBdr>
        <w:top w:val="none" w:sz="0" w:space="0" w:color="auto"/>
        <w:left w:val="none" w:sz="0" w:space="0" w:color="auto"/>
        <w:bottom w:val="none" w:sz="0" w:space="0" w:color="auto"/>
        <w:right w:val="none" w:sz="0" w:space="0" w:color="auto"/>
      </w:divBdr>
    </w:div>
    <w:div w:id="448429656">
      <w:marLeft w:val="0"/>
      <w:marRight w:val="0"/>
      <w:marTop w:val="0"/>
      <w:marBottom w:val="0"/>
      <w:divBdr>
        <w:top w:val="none" w:sz="0" w:space="0" w:color="auto"/>
        <w:left w:val="none" w:sz="0" w:space="0" w:color="auto"/>
        <w:bottom w:val="none" w:sz="0" w:space="0" w:color="auto"/>
        <w:right w:val="none" w:sz="0" w:space="0" w:color="auto"/>
      </w:divBdr>
      <w:divsChild>
        <w:div w:id="448429654">
          <w:marLeft w:val="0"/>
          <w:marRight w:val="0"/>
          <w:marTop w:val="0"/>
          <w:marBottom w:val="0"/>
          <w:divBdr>
            <w:top w:val="none" w:sz="0" w:space="0" w:color="auto"/>
            <w:left w:val="none" w:sz="0" w:space="0" w:color="auto"/>
            <w:bottom w:val="none" w:sz="0" w:space="0" w:color="auto"/>
            <w:right w:val="none" w:sz="0" w:space="0" w:color="auto"/>
          </w:divBdr>
        </w:div>
      </w:divsChild>
    </w:div>
    <w:div w:id="448429657">
      <w:marLeft w:val="0"/>
      <w:marRight w:val="0"/>
      <w:marTop w:val="0"/>
      <w:marBottom w:val="0"/>
      <w:divBdr>
        <w:top w:val="none" w:sz="0" w:space="0" w:color="auto"/>
        <w:left w:val="none" w:sz="0" w:space="0" w:color="auto"/>
        <w:bottom w:val="none" w:sz="0" w:space="0" w:color="auto"/>
        <w:right w:val="none" w:sz="0" w:space="0" w:color="auto"/>
      </w:divBdr>
    </w:div>
    <w:div w:id="448429658">
      <w:marLeft w:val="0"/>
      <w:marRight w:val="0"/>
      <w:marTop w:val="0"/>
      <w:marBottom w:val="0"/>
      <w:divBdr>
        <w:top w:val="none" w:sz="0" w:space="0" w:color="auto"/>
        <w:left w:val="none" w:sz="0" w:space="0" w:color="auto"/>
        <w:bottom w:val="none" w:sz="0" w:space="0" w:color="auto"/>
        <w:right w:val="none" w:sz="0" w:space="0" w:color="auto"/>
      </w:divBdr>
    </w:div>
    <w:div w:id="448429659">
      <w:marLeft w:val="0"/>
      <w:marRight w:val="0"/>
      <w:marTop w:val="0"/>
      <w:marBottom w:val="0"/>
      <w:divBdr>
        <w:top w:val="none" w:sz="0" w:space="0" w:color="auto"/>
        <w:left w:val="none" w:sz="0" w:space="0" w:color="auto"/>
        <w:bottom w:val="none" w:sz="0" w:space="0" w:color="auto"/>
        <w:right w:val="none" w:sz="0" w:space="0" w:color="auto"/>
      </w:divBdr>
    </w:div>
    <w:div w:id="516308135">
      <w:bodyDiv w:val="1"/>
      <w:marLeft w:val="0"/>
      <w:marRight w:val="0"/>
      <w:marTop w:val="0"/>
      <w:marBottom w:val="0"/>
      <w:divBdr>
        <w:top w:val="none" w:sz="0" w:space="0" w:color="auto"/>
        <w:left w:val="none" w:sz="0" w:space="0" w:color="auto"/>
        <w:bottom w:val="none" w:sz="0" w:space="0" w:color="auto"/>
        <w:right w:val="none" w:sz="0" w:space="0" w:color="auto"/>
      </w:divBdr>
    </w:div>
    <w:div w:id="6552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F8BD-1AFE-4415-8C26-955C8FF7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4320</Words>
  <Characters>23766</Characters>
  <Application>Microsoft Office Word</Application>
  <DocSecurity>0</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SOTEMARI</dc:creator>
  <cp:lastModifiedBy>Ileana Rodriguez</cp:lastModifiedBy>
  <cp:revision>3</cp:revision>
  <cp:lastPrinted>2011-05-11T15:55:00Z</cp:lastPrinted>
  <dcterms:created xsi:type="dcterms:W3CDTF">2019-02-18T19:59:00Z</dcterms:created>
  <dcterms:modified xsi:type="dcterms:W3CDTF">2019-02-18T20:04:00Z</dcterms:modified>
</cp:coreProperties>
</file>