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60" w:rsidRPr="00D01992" w:rsidRDefault="0021163A" w:rsidP="002E1E36">
      <w:pPr>
        <w:spacing w:after="0" w:line="240" w:lineRule="auto"/>
        <w:jc w:val="center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Fundación para la Inversión y el Desarrollo de las Exportaciones (FIDE)</w:t>
      </w:r>
    </w:p>
    <w:p w:rsidR="0021163A" w:rsidRPr="00D01992" w:rsidRDefault="0021163A" w:rsidP="002E1E36">
      <w:pPr>
        <w:spacing w:after="0" w:line="240" w:lineRule="auto"/>
        <w:jc w:val="center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Unidad Técnica Administrativa</w:t>
      </w:r>
    </w:p>
    <w:p w:rsidR="0021163A" w:rsidRPr="00D01992" w:rsidRDefault="0021163A" w:rsidP="002E1E36">
      <w:pPr>
        <w:spacing w:after="0" w:line="240" w:lineRule="auto"/>
        <w:jc w:val="center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Términos de Referencia</w:t>
      </w:r>
    </w:p>
    <w:p w:rsidR="0021163A" w:rsidRDefault="0011396E" w:rsidP="002E1E36">
      <w:pPr>
        <w:spacing w:after="0" w:line="240" w:lineRule="auto"/>
        <w:jc w:val="center"/>
        <w:rPr>
          <w:rStyle w:val="Ttulodellibro"/>
          <w:rFonts w:ascii="Arial Narrow" w:hAnsi="Arial Narrow"/>
          <w:sz w:val="24"/>
          <w:szCs w:val="24"/>
        </w:rPr>
      </w:pPr>
      <w:r>
        <w:rPr>
          <w:rStyle w:val="Ttulodellibro"/>
          <w:rFonts w:ascii="Arial Narrow" w:hAnsi="Arial Narrow"/>
          <w:sz w:val="24"/>
          <w:szCs w:val="24"/>
        </w:rPr>
        <w:t xml:space="preserve">Desarrollador de Software </w:t>
      </w:r>
    </w:p>
    <w:p w:rsidR="00D315B9" w:rsidRPr="00D01992" w:rsidRDefault="00D315B9" w:rsidP="002E1E36">
      <w:pPr>
        <w:spacing w:after="0" w:line="240" w:lineRule="auto"/>
        <w:jc w:val="center"/>
        <w:rPr>
          <w:rStyle w:val="Ttulodellibro"/>
          <w:rFonts w:ascii="Arial Narrow" w:hAnsi="Arial Narrow"/>
          <w:sz w:val="24"/>
          <w:szCs w:val="24"/>
        </w:rPr>
      </w:pPr>
      <w:r w:rsidRPr="00D315B9">
        <w:rPr>
          <w:rStyle w:val="Ttulodellibro"/>
          <w:rFonts w:ascii="Arial Narrow" w:hAnsi="Arial Narrow"/>
          <w:sz w:val="24"/>
          <w:szCs w:val="24"/>
        </w:rPr>
        <w:t>Módulo de Ingresos por Reparos Aduaneros</w:t>
      </w:r>
    </w:p>
    <w:p w:rsidR="0021163A" w:rsidRPr="00D01992" w:rsidRDefault="0021163A" w:rsidP="002E1E36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Introducción</w:t>
      </w:r>
    </w:p>
    <w:p w:rsidR="0021163A" w:rsidRPr="00D01992" w:rsidRDefault="0021163A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La Fundación para la Inversión y Desarrollo de las Exportaciones (FIDE) ha suscrito un convenio marco de cooperación interinstitucional con la Comisión Presidencial de Reforma Integral del Sistema Aduanero y Operadores de Comercio (COPRISAO), y la Dirección Adjunta de Rentas Aduaneras (DARA) para la ejecución de los recursos referidos en el artículo 11.5 de las disposiciones generales del presupuesto de ingresos y egresos correspondiente al ejercicio 2017, en lo relacionado con la Tasa de Servicio de Transporte de Datos.</w:t>
      </w:r>
    </w:p>
    <w:p w:rsidR="0021163A" w:rsidRPr="00D01992" w:rsidRDefault="0021163A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El objetivo principal del convenio antedicho es: “</w:t>
      </w:r>
      <w:r w:rsidR="00A67B8D" w:rsidRPr="00D01992">
        <w:rPr>
          <w:rFonts w:ascii="Arial Narrow" w:hAnsi="Arial Narrow"/>
          <w:sz w:val="24"/>
          <w:szCs w:val="24"/>
        </w:rPr>
        <w:t>A</w:t>
      </w:r>
      <w:r w:rsidR="00A05D86" w:rsidRPr="00D01992">
        <w:rPr>
          <w:rFonts w:ascii="Arial Narrow" w:hAnsi="Arial Narrow"/>
          <w:sz w:val="24"/>
          <w:szCs w:val="24"/>
        </w:rPr>
        <w:t>segurar que la COPRISAO/DARA y, en el futuro inmediato, la Administración Aduanera (ADA) cuenten con el equipo tecnológico, redes de telecomunicaciones y sistemas de información de última generación que contribuyan a mejorar la eficiencia de los servicios que la Administración Aduanera brinda en la facilitación y simplificación del comercio; control, verificación, recaudación y fiscalización de los tributos aduaneros; seguridad y control de las importaciones y exportaciones.</w:t>
      </w:r>
      <w:r w:rsidRPr="00D01992">
        <w:rPr>
          <w:rFonts w:ascii="Arial Narrow" w:hAnsi="Arial Narrow"/>
          <w:sz w:val="24"/>
          <w:szCs w:val="24"/>
        </w:rPr>
        <w:t>”</w:t>
      </w:r>
    </w:p>
    <w:p w:rsidR="002E1E36" w:rsidRPr="00D01992" w:rsidRDefault="00A67B8D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Entre </w:t>
      </w:r>
      <w:r w:rsidR="00EB4E4E" w:rsidRPr="00D01992">
        <w:rPr>
          <w:rFonts w:ascii="Arial Narrow" w:hAnsi="Arial Narrow"/>
          <w:sz w:val="24"/>
          <w:szCs w:val="24"/>
        </w:rPr>
        <w:t xml:space="preserve">los componentes que dicho convenio contiene </w:t>
      </w:r>
      <w:r w:rsidRPr="00D01992">
        <w:rPr>
          <w:rFonts w:ascii="Arial Narrow" w:hAnsi="Arial Narrow"/>
          <w:sz w:val="24"/>
          <w:szCs w:val="24"/>
        </w:rPr>
        <w:t xml:space="preserve">figuran los siguientes: </w:t>
      </w:r>
    </w:p>
    <w:p w:rsidR="002E1E36" w:rsidRPr="00D01992" w:rsidRDefault="00A67B8D" w:rsidP="002E1E36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spellStart"/>
      <w:r w:rsidRPr="00D01992">
        <w:rPr>
          <w:rFonts w:ascii="Arial Narrow" w:hAnsi="Arial Narrow"/>
          <w:sz w:val="24"/>
          <w:szCs w:val="24"/>
          <w:u w:val="single"/>
        </w:rPr>
        <w:t>Procurement</w:t>
      </w:r>
      <w:proofErr w:type="spellEnd"/>
      <w:r w:rsidRPr="00D01992">
        <w:rPr>
          <w:rFonts w:ascii="Arial Narrow" w:hAnsi="Arial Narrow"/>
          <w:sz w:val="24"/>
          <w:szCs w:val="24"/>
          <w:u w:val="single"/>
        </w:rPr>
        <w:t>:</w:t>
      </w:r>
      <w:r w:rsidRPr="00D01992">
        <w:rPr>
          <w:rFonts w:ascii="Arial Narrow" w:hAnsi="Arial Narrow"/>
          <w:sz w:val="24"/>
          <w:szCs w:val="24"/>
        </w:rPr>
        <w:t xml:space="preserve"> El cual incluye la r</w:t>
      </w:r>
      <w:r w:rsidRPr="00D01992">
        <w:rPr>
          <w:rFonts w:ascii="Arial Narrow" w:hAnsi="Arial Narrow" w:cs="Arial"/>
          <w:color w:val="000000"/>
          <w:sz w:val="24"/>
          <w:szCs w:val="24"/>
        </w:rPr>
        <w:t>evisión de la elección, escogencia, dimensionamiento y adquisición de HARDWARE, SOFTWARE y SERVICIOS DE TECONOLOGÍA, a utilizarse en el nuevo esquema de infraestructura tecnológica a implementarse por la nueva Administración Aduanera. Esto incluye HARDWARE, SOFTWARE y SERVICIOS DE TECNOLOGÍA del “</w:t>
      </w:r>
      <w:proofErr w:type="spellStart"/>
      <w:r w:rsidRPr="00D01992">
        <w:rPr>
          <w:rFonts w:ascii="Arial Narrow" w:hAnsi="Arial Narrow" w:cs="Arial"/>
          <w:i/>
          <w:color w:val="000000"/>
          <w:sz w:val="24"/>
          <w:szCs w:val="24"/>
        </w:rPr>
        <w:t>core</w:t>
      </w:r>
      <w:proofErr w:type="spellEnd"/>
      <w:r w:rsidRPr="00D01992">
        <w:rPr>
          <w:rFonts w:ascii="Arial Narrow" w:hAnsi="Arial Narrow" w:cs="Arial"/>
          <w:i/>
          <w:color w:val="000000"/>
          <w:sz w:val="24"/>
          <w:szCs w:val="24"/>
        </w:rPr>
        <w:t>”</w:t>
      </w:r>
      <w:r w:rsidRPr="00D01992">
        <w:rPr>
          <w:rFonts w:ascii="Arial Narrow" w:hAnsi="Arial Narrow" w:cs="Arial"/>
          <w:color w:val="000000"/>
          <w:sz w:val="24"/>
          <w:szCs w:val="24"/>
        </w:rPr>
        <w:t xml:space="preserve"> de operaciones (Sistemas y servicios esenciales para la operación aduanera), sistema administrativo, servicios a los usuarios y demás sistemas de apoyo que se requieran; también todo lo relativo a continuidad de servicio, plan de respaldo y contingencia. </w:t>
      </w:r>
    </w:p>
    <w:p w:rsidR="00A67B8D" w:rsidRPr="00D01992" w:rsidRDefault="00A67B8D" w:rsidP="002E1E36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01992">
        <w:rPr>
          <w:rFonts w:ascii="Arial Narrow" w:hAnsi="Arial Narrow" w:cs="Arial"/>
          <w:color w:val="000000"/>
          <w:sz w:val="24"/>
          <w:szCs w:val="24"/>
          <w:u w:val="single"/>
        </w:rPr>
        <w:t>Proyectos:</w:t>
      </w:r>
      <w:r w:rsidRPr="00D01992">
        <w:rPr>
          <w:rFonts w:ascii="Arial Narrow" w:hAnsi="Arial Narrow" w:cs="Arial"/>
          <w:color w:val="000000"/>
          <w:sz w:val="24"/>
          <w:szCs w:val="24"/>
        </w:rPr>
        <w:t xml:space="preserve"> Acompañar y apoyar a COPRISAO/DARA en el proceso de migración del sistema SARAH a una nueva plataforma de HARDWARE y SOFTWARE independizando los sistemas de los equipos propiedad del Servicio de Administración de Rentas (SAR); incluyendo la revisión y definición de criterios técnicos para la escogencia de la ubicación de equipos, definición de la seguridad informática y de comunicación</w:t>
      </w:r>
      <w:r w:rsidRPr="00D01992">
        <w:rPr>
          <w:rFonts w:ascii="Arial Narrow" w:hAnsi="Arial Narrow"/>
          <w:sz w:val="24"/>
          <w:szCs w:val="24"/>
        </w:rPr>
        <w:t>”</w:t>
      </w:r>
    </w:p>
    <w:p w:rsidR="00A05D86" w:rsidRPr="00D01992" w:rsidRDefault="00A05D86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lastRenderedPageBreak/>
        <w:t>En el marco de</w:t>
      </w:r>
      <w:r w:rsidR="00A67B8D" w:rsidRPr="00D01992">
        <w:rPr>
          <w:rFonts w:ascii="Arial Narrow" w:hAnsi="Arial Narrow"/>
          <w:sz w:val="24"/>
          <w:szCs w:val="24"/>
        </w:rPr>
        <w:t>l</w:t>
      </w:r>
      <w:r w:rsidRPr="00D01992">
        <w:rPr>
          <w:rFonts w:ascii="Arial Narrow" w:hAnsi="Arial Narrow"/>
          <w:sz w:val="24"/>
          <w:szCs w:val="24"/>
        </w:rPr>
        <w:t xml:space="preserve"> convenio las obligaciones de FIDE incluyen entre otras: “Crear una Unidad Técnica Administrativa a lo interno de FIDE que conduzca los procesos de contratación y procesos de administración que deriven del presente Convenio” (Obligaciones de FIDE, numeral 3)</w:t>
      </w:r>
    </w:p>
    <w:p w:rsidR="00A05D86" w:rsidRPr="00D01992" w:rsidRDefault="00EB4E4E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Para la organización de dicha Unida Técnica Administrativa, Fide requiere conformar un equipo técnico de alto rendimiento con calificaciones y competencias demostradas. Es por eso que se estará realizando un proceso de selección de profesionales para la selección de un puesto de trabajo tal como se detalla a continuación.</w:t>
      </w:r>
    </w:p>
    <w:p w:rsidR="00EB4E4E" w:rsidRPr="00D01992" w:rsidRDefault="00786730" w:rsidP="002E1E36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 xml:space="preserve">Objetivo </w:t>
      </w:r>
      <w:r w:rsidR="00D84025">
        <w:rPr>
          <w:rStyle w:val="Ttulodellibro"/>
          <w:rFonts w:ascii="Arial Narrow" w:hAnsi="Arial Narrow"/>
          <w:sz w:val="24"/>
          <w:szCs w:val="24"/>
        </w:rPr>
        <w:t xml:space="preserve">de la Consultoría </w:t>
      </w:r>
    </w:p>
    <w:p w:rsidR="00F74CB7" w:rsidRDefault="0093405A" w:rsidP="00F74CB7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El titular de este puesto debe realizar análisis, diseño, desarrollo, pruebas internas, implementación y manten</w:t>
      </w:r>
      <w:r w:rsidR="00197A54">
        <w:rPr>
          <w:rFonts w:ascii="Arial Narrow" w:hAnsi="Arial Narrow"/>
          <w:sz w:val="24"/>
          <w:szCs w:val="24"/>
        </w:rPr>
        <w:t>imiento del MÓDULO DE INGRESOS POR REPAROS ADUANEROS</w:t>
      </w:r>
      <w:r w:rsidRPr="0093405A">
        <w:rPr>
          <w:rFonts w:ascii="Arial Narrow" w:hAnsi="Arial Narrow"/>
          <w:sz w:val="24"/>
          <w:szCs w:val="24"/>
        </w:rPr>
        <w:t>, en base los requerimientos aprobados y ajustándose a las normas y políticas establecidas por el área de Tecnologías de la institución, dichas actividades enmarcadas en el marco de trabajo de los desarrollos creados sobre el sistema SARAH, con la finalidad de</w:t>
      </w:r>
      <w:r>
        <w:rPr>
          <w:rFonts w:ascii="Arial Narrow" w:hAnsi="Arial Narrow"/>
          <w:sz w:val="24"/>
          <w:szCs w:val="24"/>
        </w:rPr>
        <w:t xml:space="preserve"> tener una plataforma homogénea</w:t>
      </w:r>
      <w:r w:rsidR="00F74CB7" w:rsidRPr="00F74CB7">
        <w:rPr>
          <w:rFonts w:ascii="Arial Narrow" w:hAnsi="Arial Narrow"/>
          <w:sz w:val="24"/>
          <w:szCs w:val="24"/>
        </w:rPr>
        <w:t>.</w:t>
      </w:r>
    </w:p>
    <w:p w:rsidR="001932D6" w:rsidRPr="00F74CB7" w:rsidRDefault="00563050" w:rsidP="00F74CB7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F74CB7">
        <w:rPr>
          <w:rStyle w:val="Ttulodellibro"/>
          <w:rFonts w:ascii="Arial Narrow" w:hAnsi="Arial Narrow"/>
          <w:sz w:val="24"/>
          <w:szCs w:val="24"/>
        </w:rPr>
        <w:t>Justificación</w:t>
      </w:r>
    </w:p>
    <w:p w:rsidR="00563050" w:rsidRPr="00D01992" w:rsidRDefault="00563050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Por medio de la realización de </w:t>
      </w:r>
      <w:r w:rsidR="00540FA2">
        <w:rPr>
          <w:rFonts w:ascii="Arial Narrow" w:hAnsi="Arial Narrow"/>
          <w:sz w:val="24"/>
          <w:szCs w:val="24"/>
        </w:rPr>
        <w:t>este contrato</w:t>
      </w:r>
      <w:r w:rsidRPr="00D01992">
        <w:rPr>
          <w:rFonts w:ascii="Arial Narrow" w:hAnsi="Arial Narrow"/>
          <w:sz w:val="24"/>
          <w:szCs w:val="24"/>
        </w:rPr>
        <w:t xml:space="preserve"> FIDE está dando cumplimiento a las obligaciones previstas en el convenio en el apartado obligaciones de FIDE. </w:t>
      </w:r>
    </w:p>
    <w:p w:rsidR="00563050" w:rsidRPr="00D01992" w:rsidRDefault="00563050" w:rsidP="002E1E36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Características de la consultoría</w:t>
      </w:r>
    </w:p>
    <w:p w:rsidR="002E1E36" w:rsidRPr="00D01992" w:rsidRDefault="002E1E36" w:rsidP="002E1E36">
      <w:pPr>
        <w:pStyle w:val="Prrafodelista"/>
        <w:spacing w:after="0" w:line="276" w:lineRule="auto"/>
        <w:jc w:val="both"/>
        <w:rPr>
          <w:rStyle w:val="Ttulodellibro"/>
          <w:rFonts w:ascii="Arial Narrow" w:hAnsi="Arial Narrow"/>
          <w:sz w:val="24"/>
          <w:szCs w:val="24"/>
        </w:rPr>
      </w:pPr>
    </w:p>
    <w:p w:rsidR="00563050" w:rsidRPr="00D01992" w:rsidRDefault="00563050" w:rsidP="002E1E3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284" w:hanging="324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b/>
          <w:sz w:val="24"/>
          <w:szCs w:val="24"/>
        </w:rPr>
        <w:t xml:space="preserve">Tipo de </w:t>
      </w:r>
      <w:r w:rsidR="00197A54">
        <w:rPr>
          <w:rFonts w:ascii="Arial Narrow" w:hAnsi="Arial Narrow"/>
          <w:b/>
          <w:sz w:val="24"/>
          <w:szCs w:val="24"/>
        </w:rPr>
        <w:t>Consultorías</w:t>
      </w:r>
      <w:r w:rsidR="00197A54" w:rsidRPr="00D01992">
        <w:rPr>
          <w:rFonts w:ascii="Arial Narrow" w:hAnsi="Arial Narrow"/>
          <w:sz w:val="24"/>
          <w:szCs w:val="24"/>
        </w:rPr>
        <w:t>:</w:t>
      </w:r>
    </w:p>
    <w:p w:rsidR="00563050" w:rsidRPr="00D01992" w:rsidRDefault="00563050" w:rsidP="002E1E3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284" w:hanging="324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b/>
          <w:sz w:val="24"/>
          <w:szCs w:val="24"/>
        </w:rPr>
        <w:t>Período</w:t>
      </w:r>
      <w:r w:rsidRPr="00D01992">
        <w:rPr>
          <w:rFonts w:ascii="Arial Narrow" w:hAnsi="Arial Narrow"/>
          <w:sz w:val="24"/>
          <w:szCs w:val="24"/>
        </w:rPr>
        <w:t xml:space="preserve">: </w:t>
      </w:r>
      <w:r w:rsidR="00D84025">
        <w:rPr>
          <w:rFonts w:ascii="Arial Narrow" w:hAnsi="Arial Narrow"/>
          <w:sz w:val="24"/>
          <w:szCs w:val="24"/>
        </w:rPr>
        <w:t>Corto</w:t>
      </w:r>
      <w:r w:rsidR="000177DC">
        <w:rPr>
          <w:rFonts w:ascii="Arial Narrow" w:hAnsi="Arial Narrow"/>
          <w:sz w:val="24"/>
          <w:szCs w:val="24"/>
        </w:rPr>
        <w:t xml:space="preserve"> Plazo</w:t>
      </w:r>
    </w:p>
    <w:p w:rsidR="00197A54" w:rsidRDefault="00563050" w:rsidP="002E1E3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284" w:hanging="324"/>
        <w:jc w:val="both"/>
        <w:rPr>
          <w:rFonts w:ascii="Arial Narrow" w:hAnsi="Arial Narrow"/>
          <w:sz w:val="24"/>
          <w:szCs w:val="24"/>
        </w:rPr>
      </w:pPr>
      <w:r w:rsidRPr="00197A54">
        <w:rPr>
          <w:rFonts w:ascii="Arial Narrow" w:hAnsi="Arial Narrow"/>
          <w:b/>
          <w:sz w:val="24"/>
          <w:szCs w:val="24"/>
        </w:rPr>
        <w:t>Fecha de inicio y duración</w:t>
      </w:r>
      <w:r w:rsidRPr="00197A54">
        <w:rPr>
          <w:rFonts w:ascii="Arial Narrow" w:hAnsi="Arial Narrow"/>
          <w:sz w:val="24"/>
          <w:szCs w:val="24"/>
        </w:rPr>
        <w:t xml:space="preserve">: </w:t>
      </w:r>
      <w:r w:rsidR="000177DC">
        <w:rPr>
          <w:rFonts w:ascii="Arial Narrow" w:hAnsi="Arial Narrow"/>
          <w:sz w:val="24"/>
          <w:szCs w:val="24"/>
        </w:rPr>
        <w:t>La consultoría es por producto entregado a satisfacción. Sin embargo, la misma no puede extenderse más allá del 27 de enero de 2018.</w:t>
      </w:r>
    </w:p>
    <w:p w:rsidR="00563050" w:rsidRPr="00197A54" w:rsidRDefault="00563050" w:rsidP="002E1E3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284" w:hanging="324"/>
        <w:jc w:val="both"/>
        <w:rPr>
          <w:rFonts w:ascii="Arial Narrow" w:hAnsi="Arial Narrow"/>
          <w:sz w:val="24"/>
          <w:szCs w:val="24"/>
        </w:rPr>
      </w:pPr>
      <w:r w:rsidRPr="00197A54">
        <w:rPr>
          <w:rFonts w:ascii="Arial Narrow" w:hAnsi="Arial Narrow"/>
          <w:b/>
          <w:sz w:val="24"/>
          <w:szCs w:val="24"/>
        </w:rPr>
        <w:t>Lugar de trabajo</w:t>
      </w:r>
      <w:r w:rsidRPr="00197A54">
        <w:rPr>
          <w:rFonts w:ascii="Arial Narrow" w:hAnsi="Arial Narrow"/>
          <w:sz w:val="24"/>
          <w:szCs w:val="24"/>
        </w:rPr>
        <w:t>:</w:t>
      </w:r>
      <w:r w:rsidR="000177DC">
        <w:rPr>
          <w:rFonts w:ascii="Arial Narrow" w:hAnsi="Arial Narrow"/>
          <w:sz w:val="24"/>
          <w:szCs w:val="24"/>
        </w:rPr>
        <w:t xml:space="preserve"> Externo.</w:t>
      </w:r>
    </w:p>
    <w:p w:rsidR="002E1E36" w:rsidRPr="00D01992" w:rsidRDefault="002E1E36" w:rsidP="002E1E36">
      <w:pPr>
        <w:pStyle w:val="Prrafodelista"/>
        <w:spacing w:before="100" w:beforeAutospacing="1" w:after="100" w:afterAutospacing="1" w:line="360" w:lineRule="auto"/>
        <w:ind w:left="750"/>
        <w:jc w:val="both"/>
        <w:rPr>
          <w:rFonts w:ascii="Arial Narrow" w:hAnsi="Arial Narrow"/>
          <w:sz w:val="24"/>
          <w:szCs w:val="24"/>
        </w:rPr>
      </w:pPr>
    </w:p>
    <w:p w:rsidR="00563050" w:rsidRPr="00D01992" w:rsidRDefault="00563050" w:rsidP="002E1E36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 xml:space="preserve">Calificaciones y Perfil del </w:t>
      </w:r>
      <w:r w:rsidR="00540FA2">
        <w:rPr>
          <w:rStyle w:val="Ttulodellibro"/>
          <w:rFonts w:ascii="Arial Narrow" w:hAnsi="Arial Narrow"/>
          <w:sz w:val="24"/>
          <w:szCs w:val="24"/>
        </w:rPr>
        <w:t>C</w:t>
      </w:r>
      <w:r w:rsidR="004B049A">
        <w:rPr>
          <w:rStyle w:val="Ttulodellibro"/>
          <w:rFonts w:ascii="Arial Narrow" w:hAnsi="Arial Narrow"/>
          <w:sz w:val="24"/>
          <w:szCs w:val="24"/>
        </w:rPr>
        <w:t>onsultor</w:t>
      </w:r>
      <w:r w:rsidRPr="00D01992">
        <w:rPr>
          <w:rStyle w:val="Ttulodellibro"/>
          <w:rFonts w:ascii="Arial Narrow" w:hAnsi="Arial Narrow"/>
          <w:sz w:val="24"/>
          <w:szCs w:val="24"/>
        </w:rPr>
        <w:t>:</w:t>
      </w:r>
    </w:p>
    <w:p w:rsidR="002E1E36" w:rsidRPr="00D01992" w:rsidRDefault="002E1E36" w:rsidP="002E1E36">
      <w:pPr>
        <w:pStyle w:val="Prrafodelista"/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</w:p>
    <w:p w:rsidR="002E1E36" w:rsidRPr="00D01992" w:rsidRDefault="00563050" w:rsidP="002E1E36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b/>
          <w:sz w:val="24"/>
          <w:szCs w:val="24"/>
        </w:rPr>
        <w:t>Académicas:</w:t>
      </w:r>
      <w:r w:rsidRPr="00D01992">
        <w:rPr>
          <w:rFonts w:ascii="Arial Narrow" w:hAnsi="Arial Narrow"/>
          <w:sz w:val="24"/>
          <w:szCs w:val="24"/>
        </w:rPr>
        <w:t xml:space="preserve"> Se contratará un </w:t>
      </w:r>
      <w:r w:rsidR="004B049A">
        <w:rPr>
          <w:rFonts w:ascii="Arial Narrow" w:hAnsi="Arial Narrow"/>
          <w:sz w:val="24"/>
          <w:szCs w:val="24"/>
        </w:rPr>
        <w:t>consultor</w:t>
      </w:r>
      <w:r w:rsidRPr="00D01992">
        <w:rPr>
          <w:rFonts w:ascii="Arial Narrow" w:hAnsi="Arial Narrow"/>
          <w:sz w:val="24"/>
          <w:szCs w:val="24"/>
        </w:rPr>
        <w:t xml:space="preserve"> nacional con experiencia en proyectos tecnológicos con: </w:t>
      </w:r>
    </w:p>
    <w:p w:rsidR="002E1E36" w:rsidRDefault="00CF1CB4" w:rsidP="00F74CB7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Licenciatura o Ingeniería e</w:t>
      </w:r>
      <w:r w:rsidR="00F74CB7">
        <w:rPr>
          <w:rFonts w:ascii="Arial Narrow" w:hAnsi="Arial Narrow"/>
          <w:sz w:val="24"/>
          <w:szCs w:val="24"/>
        </w:rPr>
        <w:t>n Sistemas o carreras a</w:t>
      </w:r>
      <w:r w:rsidR="00F74CB7" w:rsidRPr="00F74CB7">
        <w:rPr>
          <w:rFonts w:ascii="Arial Narrow" w:hAnsi="Arial Narrow"/>
          <w:sz w:val="24"/>
          <w:szCs w:val="24"/>
        </w:rPr>
        <w:t>fines</w:t>
      </w:r>
      <w:r w:rsidR="00563050" w:rsidRPr="00D01992">
        <w:rPr>
          <w:rFonts w:ascii="Arial Narrow" w:hAnsi="Arial Narrow"/>
          <w:sz w:val="24"/>
          <w:szCs w:val="24"/>
        </w:rPr>
        <w:t xml:space="preserve">, </w:t>
      </w:r>
    </w:p>
    <w:p w:rsidR="0093405A" w:rsidRDefault="0093405A" w:rsidP="0093405A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lastRenderedPageBreak/>
        <w:t>Cursos especializados del área, Maestría en área a fin (opcional).</w:t>
      </w:r>
    </w:p>
    <w:p w:rsidR="00CF1CB4" w:rsidRDefault="00CF1CB4" w:rsidP="0093405A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Estudios en materia Aduanera</w:t>
      </w:r>
    </w:p>
    <w:p w:rsidR="007D4364" w:rsidRPr="007D4364" w:rsidRDefault="007D4364" w:rsidP="007D4364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D4364">
        <w:rPr>
          <w:rFonts w:ascii="Arial Narrow" w:hAnsi="Arial Narrow"/>
          <w:b/>
          <w:sz w:val="24"/>
          <w:szCs w:val="24"/>
        </w:rPr>
        <w:t>Experiencia Profesional</w:t>
      </w:r>
      <w:r w:rsidRPr="007D4364">
        <w:rPr>
          <w:rFonts w:ascii="Arial Narrow" w:hAnsi="Arial Narrow"/>
          <w:sz w:val="24"/>
          <w:szCs w:val="24"/>
        </w:rPr>
        <w:t>:</w:t>
      </w:r>
    </w:p>
    <w:p w:rsidR="00F74CB7" w:rsidRDefault="00257940" w:rsidP="007D4364">
      <w:pPr>
        <w:pStyle w:val="Prrafodelista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menos c</w:t>
      </w:r>
      <w:r w:rsidR="0093405A" w:rsidRPr="0093405A">
        <w:rPr>
          <w:rFonts w:ascii="Arial Narrow" w:hAnsi="Arial Narrow"/>
          <w:sz w:val="24"/>
          <w:szCs w:val="24"/>
        </w:rPr>
        <w:t>inco años de experiencia de trabajo en el área de tecnologías de información</w:t>
      </w:r>
      <w:r w:rsidR="00F74CB7" w:rsidRPr="00F74CB7">
        <w:rPr>
          <w:rFonts w:ascii="Arial Narrow" w:hAnsi="Arial Narrow"/>
          <w:sz w:val="24"/>
          <w:szCs w:val="24"/>
        </w:rPr>
        <w:t>.</w:t>
      </w:r>
      <w:r w:rsidR="0093405A">
        <w:rPr>
          <w:rFonts w:ascii="Arial Narrow" w:hAnsi="Arial Narrow"/>
          <w:sz w:val="24"/>
          <w:szCs w:val="24"/>
        </w:rPr>
        <w:t xml:space="preserve"> </w:t>
      </w:r>
    </w:p>
    <w:p w:rsidR="00CF1CB4" w:rsidRPr="00D01992" w:rsidRDefault="00CF1CB4" w:rsidP="007D4364">
      <w:pPr>
        <w:pStyle w:val="Prrafodelista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CF1CB4">
        <w:rPr>
          <w:rFonts w:ascii="Arial Narrow" w:hAnsi="Arial Narrow"/>
          <w:sz w:val="24"/>
          <w:szCs w:val="24"/>
        </w:rPr>
        <w:t>Al menos tres años de experiencia en Análisis, diseño, desarrollo, pruebas e implementación de sistemas de información</w:t>
      </w:r>
      <w:r w:rsidR="00197A54">
        <w:rPr>
          <w:rFonts w:ascii="Arial Narrow" w:hAnsi="Arial Narrow"/>
          <w:sz w:val="24"/>
          <w:szCs w:val="24"/>
        </w:rPr>
        <w:t xml:space="preserve"> aduaneros</w:t>
      </w:r>
      <w:r>
        <w:rPr>
          <w:rFonts w:ascii="Arial Narrow" w:hAnsi="Arial Narrow"/>
          <w:sz w:val="24"/>
          <w:szCs w:val="24"/>
        </w:rPr>
        <w:t>.</w:t>
      </w:r>
    </w:p>
    <w:p w:rsidR="0093405A" w:rsidRDefault="00CF1CB4" w:rsidP="007D4364">
      <w:pPr>
        <w:pStyle w:val="Prrafodelista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CF1CB4">
        <w:rPr>
          <w:rFonts w:ascii="Arial Narrow" w:hAnsi="Arial Narrow"/>
          <w:sz w:val="24"/>
          <w:szCs w:val="24"/>
        </w:rPr>
        <w:t xml:space="preserve">Al menos dos años de experiencia </w:t>
      </w:r>
      <w:r w:rsidR="00715DB3" w:rsidRPr="00CF1CB4">
        <w:rPr>
          <w:rFonts w:ascii="Arial Narrow" w:hAnsi="Arial Narrow"/>
          <w:sz w:val="24"/>
          <w:szCs w:val="24"/>
        </w:rPr>
        <w:t>en implementación</w:t>
      </w:r>
      <w:r w:rsidRPr="00CF1CB4">
        <w:rPr>
          <w:rFonts w:ascii="Arial Narrow" w:hAnsi="Arial Narrow"/>
          <w:sz w:val="24"/>
          <w:szCs w:val="24"/>
        </w:rPr>
        <w:t xml:space="preserve"> de sistemas de gestión aduanera</w:t>
      </w:r>
    </w:p>
    <w:p w:rsidR="007D4364" w:rsidRPr="007D4364" w:rsidRDefault="007D4364" w:rsidP="007D4364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Conocimientos en:</w:t>
      </w:r>
    </w:p>
    <w:p w:rsidR="00CF1CB4" w:rsidRDefault="00CF1CB4" w:rsidP="007D4364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CF1CB4">
        <w:rPr>
          <w:rFonts w:ascii="Arial Narrow" w:hAnsi="Arial Narrow"/>
          <w:sz w:val="24"/>
          <w:szCs w:val="24"/>
        </w:rPr>
        <w:t>Habilidad para manejo de herramientas de</w:t>
      </w:r>
      <w:r w:rsidR="00197A54">
        <w:rPr>
          <w:rFonts w:ascii="Arial Narrow" w:hAnsi="Arial Narrow"/>
          <w:sz w:val="24"/>
          <w:szCs w:val="24"/>
        </w:rPr>
        <w:t xml:space="preserve"> programación como ser: .NET y</w:t>
      </w:r>
      <w:r w:rsidRPr="00CF1CB4">
        <w:rPr>
          <w:rFonts w:ascii="Arial Narrow" w:hAnsi="Arial Narrow"/>
          <w:sz w:val="24"/>
          <w:szCs w:val="24"/>
        </w:rPr>
        <w:t xml:space="preserve"> JAVA y otras equivalentes</w:t>
      </w:r>
      <w:r>
        <w:rPr>
          <w:rFonts w:ascii="Arial Narrow" w:hAnsi="Arial Narrow"/>
          <w:sz w:val="24"/>
          <w:szCs w:val="24"/>
        </w:rPr>
        <w:t>.</w:t>
      </w:r>
    </w:p>
    <w:p w:rsidR="00CF1CB4" w:rsidRDefault="00CF1CB4" w:rsidP="007D4364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CF1CB4">
        <w:rPr>
          <w:rFonts w:ascii="Arial Narrow" w:hAnsi="Arial Narrow"/>
          <w:sz w:val="24"/>
          <w:szCs w:val="24"/>
        </w:rPr>
        <w:t>Amplios conocimientos de Bases de Datos SQL para ORACLE y /o SQL Server</w:t>
      </w:r>
      <w:r>
        <w:rPr>
          <w:rFonts w:ascii="Arial Narrow" w:hAnsi="Arial Narrow"/>
          <w:sz w:val="24"/>
          <w:szCs w:val="24"/>
        </w:rPr>
        <w:t>.</w:t>
      </w:r>
    </w:p>
    <w:p w:rsidR="000177DC" w:rsidRDefault="000177DC" w:rsidP="007D4364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Conocimientos del Framework Apache </w:t>
      </w:r>
      <w:proofErr w:type="spellStart"/>
      <w:r>
        <w:rPr>
          <w:rFonts w:ascii="Arial Narrow" w:hAnsi="Arial Narrow"/>
          <w:sz w:val="24"/>
          <w:szCs w:val="24"/>
        </w:rPr>
        <w:t>Struts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F1CB4" w:rsidRPr="0093405A" w:rsidRDefault="00CF1CB4" w:rsidP="007D4364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Dominio del inglés (deseable).</w:t>
      </w:r>
    </w:p>
    <w:p w:rsidR="002E1E36" w:rsidRPr="00D01992" w:rsidRDefault="002E1E36" w:rsidP="002E1E36">
      <w:pPr>
        <w:pStyle w:val="Prrafodelista"/>
        <w:spacing w:before="100" w:beforeAutospacing="1" w:after="100" w:afterAutospacing="1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2E1E36" w:rsidRPr="00D01992" w:rsidRDefault="00563050" w:rsidP="002E1E36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b/>
          <w:sz w:val="24"/>
          <w:szCs w:val="24"/>
        </w:rPr>
        <w:t>Requisitos óptimos</w:t>
      </w:r>
      <w:r w:rsidRPr="00D01992">
        <w:rPr>
          <w:rFonts w:ascii="Arial Narrow" w:hAnsi="Arial Narrow"/>
          <w:sz w:val="24"/>
          <w:szCs w:val="24"/>
        </w:rPr>
        <w:t xml:space="preserve">: El candidato ideal deberá tener: </w:t>
      </w:r>
    </w:p>
    <w:p w:rsidR="002E1E36" w:rsidRPr="00D01992" w:rsidRDefault="002E1E36" w:rsidP="00D01992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C</w:t>
      </w:r>
      <w:r w:rsidR="00563050" w:rsidRPr="00D01992">
        <w:rPr>
          <w:rFonts w:ascii="Arial Narrow" w:hAnsi="Arial Narrow"/>
          <w:sz w:val="24"/>
          <w:szCs w:val="24"/>
        </w:rPr>
        <w:t xml:space="preserve">apacidad para trabajar solo o en equipo, </w:t>
      </w:r>
    </w:p>
    <w:p w:rsidR="002E1E36" w:rsidRPr="00D01992" w:rsidRDefault="002E1E36" w:rsidP="00D01992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H</w:t>
      </w:r>
      <w:r w:rsidR="00563050" w:rsidRPr="00D01992">
        <w:rPr>
          <w:rFonts w:ascii="Arial Narrow" w:hAnsi="Arial Narrow"/>
          <w:sz w:val="24"/>
          <w:szCs w:val="24"/>
        </w:rPr>
        <w:t xml:space="preserve">abilidad para supervisar el trabajo de otros subalternos, </w:t>
      </w:r>
    </w:p>
    <w:p w:rsidR="002E1E36" w:rsidRPr="00D01992" w:rsidRDefault="002E1E36" w:rsidP="00D01992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H</w:t>
      </w:r>
      <w:r w:rsidR="00563050" w:rsidRPr="00D01992">
        <w:rPr>
          <w:rFonts w:ascii="Arial Narrow" w:hAnsi="Arial Narrow"/>
          <w:sz w:val="24"/>
          <w:szCs w:val="24"/>
        </w:rPr>
        <w:t xml:space="preserve">abilidad para organizar y supervisar equipos de trabajo multidisciplinarios, </w:t>
      </w:r>
    </w:p>
    <w:p w:rsidR="002E1E36" w:rsidRPr="00D01992" w:rsidRDefault="002E1E36" w:rsidP="00D01992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T</w:t>
      </w:r>
      <w:r w:rsidR="00563050" w:rsidRPr="00D01992">
        <w:rPr>
          <w:rFonts w:ascii="Arial Narrow" w:hAnsi="Arial Narrow"/>
          <w:sz w:val="24"/>
          <w:szCs w:val="24"/>
        </w:rPr>
        <w:t xml:space="preserve">olerancia al stress y capacidad para mantener la productividad del equipo de trabajo bajo presión, </w:t>
      </w:r>
    </w:p>
    <w:p w:rsidR="00563050" w:rsidRPr="00D01992" w:rsidRDefault="002E1E36" w:rsidP="00D01992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>L</w:t>
      </w:r>
      <w:r w:rsidR="00563050" w:rsidRPr="00D01992">
        <w:rPr>
          <w:rFonts w:ascii="Arial Narrow" w:hAnsi="Arial Narrow"/>
          <w:sz w:val="24"/>
          <w:szCs w:val="24"/>
        </w:rPr>
        <w:t>iderazgo positivo orientado al cumplimiento de objetivos.</w:t>
      </w:r>
    </w:p>
    <w:p w:rsidR="00D01992" w:rsidRPr="00D01992" w:rsidRDefault="00D01992" w:rsidP="00D01992">
      <w:pPr>
        <w:pStyle w:val="Prrafodelista"/>
        <w:spacing w:before="100" w:beforeAutospacing="1" w:after="100" w:afterAutospacing="1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563050" w:rsidRPr="00D01992" w:rsidRDefault="002E1E36" w:rsidP="002E1E36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Principales Actividades Y Funciones Del Puesto</w:t>
      </w:r>
    </w:p>
    <w:p w:rsidR="00563050" w:rsidRPr="00D01992" w:rsidRDefault="00563050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Las actividades que se realizarán en </w:t>
      </w:r>
      <w:r w:rsidR="00540FA2">
        <w:rPr>
          <w:rFonts w:ascii="Arial Narrow" w:hAnsi="Arial Narrow"/>
          <w:sz w:val="24"/>
          <w:szCs w:val="24"/>
        </w:rPr>
        <w:t>este contrato</w:t>
      </w:r>
      <w:r w:rsidRPr="00D01992">
        <w:rPr>
          <w:rFonts w:ascii="Arial Narrow" w:hAnsi="Arial Narrow"/>
          <w:sz w:val="24"/>
          <w:szCs w:val="24"/>
        </w:rPr>
        <w:t xml:space="preserve"> incluyen: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Utilizar la norma establecida para el desarrollo de sistemas informáticos.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Realizar actividades de recopilación de información para atender los requerimientos asignados de desarrollo y mantenimiento de sistemas informáticos.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Elaborar la documentación correspondiente a las tareas realizadas, aplicando la metodología definida por el Departamento de Desarrollo de Sistemas.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Realizar el seguimiento a las pruebas funcionales de los desarrollos y mantenimientos realizados, hechas por la unidad usuaria del sistema.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Realizar el seguimiento y control de cambios puestos en producción.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lastRenderedPageBreak/>
        <w:t>Mantener reserva y confidencialidad en el tratamiento de la información y documentación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Planificar actividades comparando sus objetivos y límites temporales con el resto de los integrantes de su equipo de desarrollo. Además, coordinar su planificación con la de otros equipos de desarrollo que laboran en proyectos relacionados.</w:t>
      </w:r>
    </w:p>
    <w:p w:rsidR="0093405A" w:rsidRPr="0093405A" w:rsidRDefault="0093405A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93405A">
        <w:rPr>
          <w:rFonts w:ascii="Arial Narrow" w:hAnsi="Arial Narrow"/>
          <w:sz w:val="24"/>
          <w:szCs w:val="24"/>
        </w:rPr>
        <w:t>Elaborar propuestas de mejoramiento de las prácticas de análisis, diseño, desarrollo, pruebas, implementación, mantenimiento y documentación de los sistemas a su cargo.</w:t>
      </w:r>
    </w:p>
    <w:p w:rsidR="002E1E36" w:rsidRDefault="00257940" w:rsidP="0093405A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EC422C">
        <w:rPr>
          <w:rFonts w:ascii="Arial Narrow" w:hAnsi="Arial Narrow"/>
          <w:sz w:val="24"/>
          <w:szCs w:val="24"/>
        </w:rPr>
        <w:t>Otras actividades en el marco de esta consultoría</w:t>
      </w:r>
      <w:r w:rsidR="0093405A" w:rsidRPr="0093405A">
        <w:rPr>
          <w:rFonts w:ascii="Arial Narrow" w:hAnsi="Arial Narrow"/>
          <w:sz w:val="24"/>
          <w:szCs w:val="24"/>
        </w:rPr>
        <w:t>.</w:t>
      </w:r>
    </w:p>
    <w:p w:rsidR="00D01992" w:rsidRPr="00D01992" w:rsidRDefault="00D01992" w:rsidP="002E1E36">
      <w:pPr>
        <w:pStyle w:val="Prrafodelista"/>
        <w:spacing w:before="100" w:beforeAutospacing="1" w:after="100" w:afterAutospacing="1" w:line="360" w:lineRule="auto"/>
        <w:ind w:left="705"/>
        <w:jc w:val="both"/>
        <w:rPr>
          <w:rFonts w:ascii="Arial Narrow" w:hAnsi="Arial Narrow"/>
          <w:sz w:val="24"/>
          <w:szCs w:val="24"/>
        </w:rPr>
      </w:pPr>
    </w:p>
    <w:p w:rsidR="00563050" w:rsidRPr="00D01992" w:rsidRDefault="006E6458" w:rsidP="002E1E36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 xml:space="preserve">Informes o productos </w:t>
      </w:r>
      <w:r w:rsidR="00804722">
        <w:rPr>
          <w:rStyle w:val="Ttulodellibro"/>
          <w:rFonts w:ascii="Arial Narrow" w:hAnsi="Arial Narrow"/>
          <w:sz w:val="24"/>
          <w:szCs w:val="24"/>
        </w:rPr>
        <w:t>de la Consultoría</w:t>
      </w:r>
      <w:r w:rsidRPr="00D01992">
        <w:rPr>
          <w:rStyle w:val="Ttulodellibro"/>
          <w:rFonts w:ascii="Arial Narrow" w:hAnsi="Arial Narrow"/>
          <w:sz w:val="24"/>
          <w:szCs w:val="24"/>
        </w:rPr>
        <w:t xml:space="preserve"> </w:t>
      </w:r>
    </w:p>
    <w:p w:rsidR="00257940" w:rsidRPr="00D01992" w:rsidRDefault="006E6458" w:rsidP="00257940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 </w:t>
      </w:r>
      <w:r w:rsidR="00197A54" w:rsidRPr="00D01992">
        <w:rPr>
          <w:rFonts w:ascii="Arial Narrow" w:hAnsi="Arial Narrow"/>
          <w:sz w:val="24"/>
          <w:szCs w:val="24"/>
        </w:rPr>
        <w:t xml:space="preserve">Los </w:t>
      </w:r>
      <w:r w:rsidR="00197A54">
        <w:rPr>
          <w:rFonts w:ascii="Arial Narrow" w:hAnsi="Arial Narrow"/>
          <w:sz w:val="24"/>
          <w:szCs w:val="24"/>
        </w:rPr>
        <w:t>informes</w:t>
      </w:r>
      <w:r w:rsidR="00257940" w:rsidRPr="00D01992">
        <w:rPr>
          <w:rFonts w:ascii="Arial Narrow" w:hAnsi="Arial Narrow"/>
          <w:sz w:val="24"/>
          <w:szCs w:val="24"/>
        </w:rPr>
        <w:t xml:space="preserve"> se </w:t>
      </w:r>
      <w:r w:rsidR="00197A54" w:rsidRPr="00D01992">
        <w:rPr>
          <w:rFonts w:ascii="Arial Narrow" w:hAnsi="Arial Narrow"/>
          <w:sz w:val="24"/>
          <w:szCs w:val="24"/>
        </w:rPr>
        <w:t>presentarán</w:t>
      </w:r>
      <w:r w:rsidR="00257940" w:rsidRPr="00D01992">
        <w:rPr>
          <w:rFonts w:ascii="Arial Narrow" w:hAnsi="Arial Narrow"/>
          <w:sz w:val="24"/>
          <w:szCs w:val="24"/>
        </w:rPr>
        <w:t xml:space="preserve"> de la siguiente manera:</w:t>
      </w:r>
    </w:p>
    <w:p w:rsidR="002E1E36" w:rsidRDefault="00257940" w:rsidP="00257940">
      <w:pPr>
        <w:pStyle w:val="Prrafodelista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257940">
        <w:rPr>
          <w:rFonts w:ascii="Arial Narrow" w:hAnsi="Arial Narrow"/>
          <w:sz w:val="24"/>
          <w:szCs w:val="24"/>
        </w:rPr>
        <w:t>El Consultor deberá presentar el informe/producto mensual de actividades indicando el avance en el cronograma y los objetivos del convenio.</w:t>
      </w:r>
    </w:p>
    <w:p w:rsidR="00257940" w:rsidRPr="00257940" w:rsidRDefault="00257940" w:rsidP="00257940">
      <w:pPr>
        <w:pStyle w:val="Prrafodelista"/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</w:p>
    <w:p w:rsidR="00563050" w:rsidRPr="00D01992" w:rsidRDefault="006E6458" w:rsidP="00257940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Condiciones de pago</w:t>
      </w:r>
    </w:p>
    <w:p w:rsidR="00563050" w:rsidRPr="00D01992" w:rsidRDefault="00257940" w:rsidP="00D01992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El </w:t>
      </w:r>
      <w:r>
        <w:rPr>
          <w:rFonts w:ascii="Arial Narrow" w:hAnsi="Arial Narrow"/>
          <w:sz w:val="24"/>
          <w:szCs w:val="24"/>
        </w:rPr>
        <w:t>consultor</w:t>
      </w:r>
      <w:r w:rsidRPr="00D01992">
        <w:rPr>
          <w:rFonts w:ascii="Arial Narrow" w:hAnsi="Arial Narrow"/>
          <w:sz w:val="24"/>
          <w:szCs w:val="24"/>
        </w:rPr>
        <w:t xml:space="preserve"> </w:t>
      </w:r>
      <w:r w:rsidRPr="007D4364">
        <w:rPr>
          <w:rFonts w:ascii="Arial Narrow" w:hAnsi="Arial Narrow"/>
          <w:b/>
          <w:sz w:val="24"/>
          <w:szCs w:val="24"/>
          <w:u w:val="single"/>
        </w:rPr>
        <w:t xml:space="preserve">recibirá </w:t>
      </w:r>
      <w:r w:rsidR="00197A54" w:rsidRPr="007D4364">
        <w:rPr>
          <w:rFonts w:ascii="Arial Narrow" w:hAnsi="Arial Narrow"/>
          <w:b/>
          <w:sz w:val="24"/>
          <w:szCs w:val="24"/>
          <w:u w:val="single"/>
        </w:rPr>
        <w:t xml:space="preserve">un único pago </w:t>
      </w:r>
      <w:r w:rsidRPr="007D4364">
        <w:rPr>
          <w:rFonts w:ascii="Arial Narrow" w:hAnsi="Arial Narrow"/>
          <w:b/>
          <w:sz w:val="24"/>
          <w:szCs w:val="24"/>
          <w:u w:val="single"/>
        </w:rPr>
        <w:t xml:space="preserve">a la </w:t>
      </w:r>
      <w:r w:rsidR="00197A54" w:rsidRPr="007D4364">
        <w:rPr>
          <w:rFonts w:ascii="Arial Narrow" w:hAnsi="Arial Narrow"/>
          <w:b/>
          <w:sz w:val="24"/>
          <w:szCs w:val="24"/>
          <w:u w:val="single"/>
        </w:rPr>
        <w:t>entrega del módulo funcionando en la Dirección Adjunta de Rentas Aduaneras de Honduras (DARA)</w:t>
      </w:r>
      <w:r w:rsidR="00197A54">
        <w:rPr>
          <w:rFonts w:ascii="Arial Narrow" w:hAnsi="Arial Narrow"/>
          <w:sz w:val="24"/>
          <w:szCs w:val="24"/>
        </w:rPr>
        <w:t xml:space="preserve"> y la emisió</w:t>
      </w:r>
      <w:bookmarkStart w:id="0" w:name="_GoBack"/>
      <w:bookmarkEnd w:id="0"/>
      <w:r w:rsidR="00197A54">
        <w:rPr>
          <w:rFonts w:ascii="Arial Narrow" w:hAnsi="Arial Narrow"/>
          <w:sz w:val="24"/>
          <w:szCs w:val="24"/>
        </w:rPr>
        <w:t>n del Visto Bueno por</w:t>
      </w:r>
      <w:r>
        <w:rPr>
          <w:rFonts w:ascii="Arial Narrow" w:hAnsi="Arial Narrow"/>
          <w:sz w:val="24"/>
          <w:szCs w:val="24"/>
        </w:rPr>
        <w:t xml:space="preserve"> parte del Gerente de la Unidad Técnica Administrativa del convenio. FIDE realizara las deducciones de ISR del 12.5% de no presentar la Constancia vigente de </w:t>
      </w:r>
      <w:r w:rsidR="00197A54">
        <w:rPr>
          <w:rFonts w:ascii="Arial Narrow" w:hAnsi="Arial Narrow"/>
          <w:sz w:val="24"/>
          <w:szCs w:val="24"/>
        </w:rPr>
        <w:t>Pagos a</w:t>
      </w:r>
      <w:r>
        <w:rPr>
          <w:rFonts w:ascii="Arial Narrow" w:hAnsi="Arial Narrow"/>
          <w:sz w:val="24"/>
          <w:szCs w:val="24"/>
        </w:rPr>
        <w:t xml:space="preserve"> Cuenta emitida por el SAR. Para cada pago el consultor deberá emitir el recibo por honorarios con su CAI vigente.</w:t>
      </w:r>
    </w:p>
    <w:p w:rsidR="00563050" w:rsidRPr="00D01992" w:rsidRDefault="00540FA2" w:rsidP="00D01992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Style w:val="Ttulodellibro"/>
          <w:rFonts w:ascii="Arial Narrow" w:hAnsi="Arial Narrow"/>
          <w:sz w:val="24"/>
          <w:szCs w:val="24"/>
        </w:rPr>
        <w:t>Monto Del Contrato</w:t>
      </w:r>
    </w:p>
    <w:p w:rsidR="00D01992" w:rsidRPr="00D01992" w:rsidRDefault="00257940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El monto a pagar por </w:t>
      </w:r>
      <w:r>
        <w:rPr>
          <w:rFonts w:ascii="Arial Narrow" w:hAnsi="Arial Narrow"/>
          <w:sz w:val="24"/>
          <w:szCs w:val="24"/>
        </w:rPr>
        <w:t xml:space="preserve">concepto de </w:t>
      </w:r>
      <w:r w:rsidR="00197A54">
        <w:rPr>
          <w:rFonts w:ascii="Arial Narrow" w:hAnsi="Arial Narrow"/>
          <w:sz w:val="24"/>
          <w:szCs w:val="24"/>
        </w:rPr>
        <w:t xml:space="preserve">Producto terminado </w:t>
      </w:r>
      <w:r w:rsidRPr="00D01992">
        <w:rPr>
          <w:rFonts w:ascii="Arial Narrow" w:hAnsi="Arial Narrow"/>
          <w:sz w:val="24"/>
          <w:szCs w:val="24"/>
        </w:rPr>
        <w:t xml:space="preserve">será de L. </w:t>
      </w:r>
      <w:r w:rsidR="00197A54">
        <w:rPr>
          <w:rFonts w:ascii="Arial Narrow" w:hAnsi="Arial Narrow"/>
          <w:sz w:val="24"/>
          <w:szCs w:val="24"/>
        </w:rPr>
        <w:t>()</w:t>
      </w:r>
      <w:r w:rsidRPr="00D01992">
        <w:rPr>
          <w:rFonts w:ascii="Arial Narrow" w:hAnsi="Arial Narrow"/>
          <w:sz w:val="24"/>
          <w:szCs w:val="24"/>
        </w:rPr>
        <w:t xml:space="preserve"> el cual se cancelará </w:t>
      </w:r>
      <w:r>
        <w:rPr>
          <w:rFonts w:ascii="Arial Narrow" w:hAnsi="Arial Narrow"/>
          <w:sz w:val="24"/>
          <w:szCs w:val="24"/>
        </w:rPr>
        <w:t>según las condiciones de pago</w:t>
      </w:r>
      <w:r w:rsidR="00563050" w:rsidRPr="00D01992">
        <w:rPr>
          <w:rFonts w:ascii="Arial Narrow" w:hAnsi="Arial Narrow"/>
          <w:sz w:val="24"/>
          <w:szCs w:val="24"/>
        </w:rPr>
        <w:t>.</w:t>
      </w:r>
    </w:p>
    <w:p w:rsidR="00563050" w:rsidRPr="00D01992" w:rsidRDefault="00D01992" w:rsidP="00D01992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Ttulodellibro"/>
          <w:rFonts w:ascii="Arial Narrow" w:hAnsi="Arial Narrow"/>
          <w:sz w:val="24"/>
          <w:szCs w:val="24"/>
        </w:rPr>
      </w:pPr>
      <w:r w:rsidRPr="00D01992">
        <w:rPr>
          <w:rStyle w:val="Ttulodellibro"/>
          <w:rFonts w:ascii="Arial Narrow" w:hAnsi="Arial Narrow"/>
          <w:sz w:val="24"/>
          <w:szCs w:val="24"/>
        </w:rPr>
        <w:t>Coordinación Y Contraparte</w:t>
      </w:r>
    </w:p>
    <w:p w:rsidR="00563050" w:rsidRPr="00D01992" w:rsidRDefault="00563050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D01992">
        <w:rPr>
          <w:rFonts w:ascii="Arial Narrow" w:hAnsi="Arial Narrow"/>
          <w:sz w:val="24"/>
          <w:szCs w:val="24"/>
        </w:rPr>
        <w:t xml:space="preserve">La supervisión </w:t>
      </w:r>
      <w:r w:rsidR="00540FA2">
        <w:rPr>
          <w:rFonts w:ascii="Arial Narrow" w:hAnsi="Arial Narrow"/>
          <w:sz w:val="24"/>
          <w:szCs w:val="24"/>
        </w:rPr>
        <w:t xml:space="preserve">de los servicios del contratista </w:t>
      </w:r>
      <w:r w:rsidRPr="00D01992">
        <w:rPr>
          <w:rFonts w:ascii="Arial Narrow" w:hAnsi="Arial Narrow"/>
          <w:sz w:val="24"/>
          <w:szCs w:val="24"/>
        </w:rPr>
        <w:t>estará a cargo de la</w:t>
      </w:r>
      <w:r w:rsidR="006E6458" w:rsidRPr="00D01992">
        <w:rPr>
          <w:rFonts w:ascii="Arial Narrow" w:hAnsi="Arial Narrow"/>
          <w:sz w:val="24"/>
          <w:szCs w:val="24"/>
        </w:rPr>
        <w:t xml:space="preserve"> </w:t>
      </w:r>
      <w:r w:rsidR="00AD697D">
        <w:rPr>
          <w:rFonts w:ascii="Arial Narrow" w:hAnsi="Arial Narrow"/>
          <w:sz w:val="24"/>
          <w:szCs w:val="24"/>
        </w:rPr>
        <w:t>Gerencia de la</w:t>
      </w:r>
      <w:r w:rsidR="006E6458" w:rsidRPr="00D01992">
        <w:rPr>
          <w:rFonts w:ascii="Arial Narrow" w:hAnsi="Arial Narrow"/>
          <w:sz w:val="24"/>
          <w:szCs w:val="24"/>
        </w:rPr>
        <w:t xml:space="preserve"> </w:t>
      </w:r>
      <w:r w:rsidR="00AD697D">
        <w:rPr>
          <w:rFonts w:ascii="Arial Narrow" w:hAnsi="Arial Narrow"/>
          <w:sz w:val="24"/>
          <w:szCs w:val="24"/>
        </w:rPr>
        <w:t>Unidad Técnica Administrativa.</w:t>
      </w:r>
    </w:p>
    <w:p w:rsidR="00563050" w:rsidRPr="00D01992" w:rsidRDefault="00563050" w:rsidP="002E1E36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</w:p>
    <w:sectPr w:rsidR="00563050" w:rsidRPr="00D01992" w:rsidSect="002E1E36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7E" w:rsidRDefault="00AF4F7E" w:rsidP="00D01992">
      <w:pPr>
        <w:spacing w:after="0" w:line="240" w:lineRule="auto"/>
      </w:pPr>
      <w:r>
        <w:separator/>
      </w:r>
    </w:p>
  </w:endnote>
  <w:endnote w:type="continuationSeparator" w:id="0">
    <w:p w:rsidR="00AF4F7E" w:rsidRDefault="00AF4F7E" w:rsidP="00D0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799680"/>
      <w:docPartObj>
        <w:docPartGallery w:val="Page Numbers (Bottom of Page)"/>
        <w:docPartUnique/>
      </w:docPartObj>
    </w:sdtPr>
    <w:sdtEndPr/>
    <w:sdtContent>
      <w:p w:rsidR="00D01992" w:rsidRDefault="00D01992">
        <w:pPr>
          <w:pStyle w:val="Piedepgina"/>
        </w:pPr>
        <w:r>
          <w:rPr>
            <w:noProof/>
            <w:lang w:eastAsia="es-H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Corchet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1992" w:rsidRDefault="00D0199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D4364" w:rsidRPr="007D4364">
                                <w:rPr>
                                  <w:noProof/>
                                  <w:lang w:val="es-ES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HTR9VDUCAABl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D01992" w:rsidRDefault="00D0199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D4364" w:rsidRPr="007D4364">
                          <w:rPr>
                            <w:noProof/>
                            <w:lang w:val="es-ES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H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Conector recto de fl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0C64C0F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Ffpkp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7E" w:rsidRDefault="00AF4F7E" w:rsidP="00D01992">
      <w:pPr>
        <w:spacing w:after="0" w:line="240" w:lineRule="auto"/>
      </w:pPr>
      <w:r>
        <w:separator/>
      </w:r>
    </w:p>
  </w:footnote>
  <w:footnote w:type="continuationSeparator" w:id="0">
    <w:p w:rsidR="00AF4F7E" w:rsidRDefault="00AF4F7E" w:rsidP="00D0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EF8"/>
    <w:multiLevelType w:val="hybridMultilevel"/>
    <w:tmpl w:val="2F54EE6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6692"/>
    <w:multiLevelType w:val="hybridMultilevel"/>
    <w:tmpl w:val="679E6FD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36CA"/>
    <w:multiLevelType w:val="hybridMultilevel"/>
    <w:tmpl w:val="667863C0"/>
    <w:lvl w:ilvl="0" w:tplc="E3AE35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E2CE4"/>
    <w:multiLevelType w:val="hybridMultilevel"/>
    <w:tmpl w:val="D4148BB8"/>
    <w:lvl w:ilvl="0" w:tplc="E3AE35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4C"/>
    <w:multiLevelType w:val="hybridMultilevel"/>
    <w:tmpl w:val="78388F00"/>
    <w:lvl w:ilvl="0" w:tplc="EA98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5367"/>
    <w:multiLevelType w:val="hybridMultilevel"/>
    <w:tmpl w:val="AA6428DC"/>
    <w:lvl w:ilvl="0" w:tplc="D0FE33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F31CD"/>
    <w:multiLevelType w:val="hybridMultilevel"/>
    <w:tmpl w:val="8D6020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7B81"/>
    <w:multiLevelType w:val="hybridMultilevel"/>
    <w:tmpl w:val="635E734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224E"/>
    <w:multiLevelType w:val="hybridMultilevel"/>
    <w:tmpl w:val="635E734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254BC"/>
    <w:multiLevelType w:val="hybridMultilevel"/>
    <w:tmpl w:val="221857B6"/>
    <w:lvl w:ilvl="0" w:tplc="EA98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102E"/>
    <w:multiLevelType w:val="hybridMultilevel"/>
    <w:tmpl w:val="8D6020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D23B8"/>
    <w:multiLevelType w:val="hybridMultilevel"/>
    <w:tmpl w:val="0608C08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305F"/>
    <w:multiLevelType w:val="hybridMultilevel"/>
    <w:tmpl w:val="BAF022B8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E1A01"/>
    <w:multiLevelType w:val="hybridMultilevel"/>
    <w:tmpl w:val="EB501A2C"/>
    <w:lvl w:ilvl="0" w:tplc="66CC37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3376"/>
    <w:multiLevelType w:val="hybridMultilevel"/>
    <w:tmpl w:val="F0047AA2"/>
    <w:lvl w:ilvl="0" w:tplc="D1C64D68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300C6"/>
    <w:multiLevelType w:val="hybridMultilevel"/>
    <w:tmpl w:val="08A4E2A4"/>
    <w:lvl w:ilvl="0" w:tplc="D1C64D68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DF6B0C"/>
    <w:multiLevelType w:val="hybridMultilevel"/>
    <w:tmpl w:val="09AA001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97497"/>
    <w:multiLevelType w:val="hybridMultilevel"/>
    <w:tmpl w:val="E2569BE8"/>
    <w:lvl w:ilvl="0" w:tplc="EA9872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8049A"/>
    <w:multiLevelType w:val="hybridMultilevel"/>
    <w:tmpl w:val="635E734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3A"/>
    <w:rsid w:val="000177DC"/>
    <w:rsid w:val="000363BC"/>
    <w:rsid w:val="0005196B"/>
    <w:rsid w:val="0011396E"/>
    <w:rsid w:val="001932D6"/>
    <w:rsid w:val="00197A54"/>
    <w:rsid w:val="001A4C17"/>
    <w:rsid w:val="0021163A"/>
    <w:rsid w:val="00257940"/>
    <w:rsid w:val="002E1E36"/>
    <w:rsid w:val="003E4CEE"/>
    <w:rsid w:val="003E7446"/>
    <w:rsid w:val="00406460"/>
    <w:rsid w:val="00453B36"/>
    <w:rsid w:val="004828A1"/>
    <w:rsid w:val="004B049A"/>
    <w:rsid w:val="004B40D9"/>
    <w:rsid w:val="004C32FB"/>
    <w:rsid w:val="005004F9"/>
    <w:rsid w:val="005279BA"/>
    <w:rsid w:val="00540FA2"/>
    <w:rsid w:val="00545C73"/>
    <w:rsid w:val="00563050"/>
    <w:rsid w:val="005C0DB1"/>
    <w:rsid w:val="00657A4E"/>
    <w:rsid w:val="006C29CB"/>
    <w:rsid w:val="006C799F"/>
    <w:rsid w:val="006E6458"/>
    <w:rsid w:val="00715DB3"/>
    <w:rsid w:val="00762986"/>
    <w:rsid w:val="00786730"/>
    <w:rsid w:val="007D4364"/>
    <w:rsid w:val="00804722"/>
    <w:rsid w:val="00892C65"/>
    <w:rsid w:val="008C5A0A"/>
    <w:rsid w:val="00925093"/>
    <w:rsid w:val="0093405A"/>
    <w:rsid w:val="009535AD"/>
    <w:rsid w:val="009A0BBB"/>
    <w:rsid w:val="009D0BCA"/>
    <w:rsid w:val="009D6221"/>
    <w:rsid w:val="00A05D86"/>
    <w:rsid w:val="00A67B8D"/>
    <w:rsid w:val="00A904CF"/>
    <w:rsid w:val="00AD697D"/>
    <w:rsid w:val="00AF4F7E"/>
    <w:rsid w:val="00CF1CB4"/>
    <w:rsid w:val="00D01992"/>
    <w:rsid w:val="00D112A9"/>
    <w:rsid w:val="00D315B9"/>
    <w:rsid w:val="00D84025"/>
    <w:rsid w:val="00DC1360"/>
    <w:rsid w:val="00DE3143"/>
    <w:rsid w:val="00EB4E4E"/>
    <w:rsid w:val="00F00D40"/>
    <w:rsid w:val="00F74CB7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0A32302-BB49-4657-94BF-74FFD21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050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E1E36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01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992"/>
  </w:style>
  <w:style w:type="paragraph" w:styleId="Piedepgina">
    <w:name w:val="footer"/>
    <w:basedOn w:val="Normal"/>
    <w:link w:val="PiedepginaCar"/>
    <w:uiPriority w:val="99"/>
    <w:unhideWhenUsed/>
    <w:rsid w:val="00D01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Sanchez</dc:creator>
  <cp:keywords/>
  <dc:description/>
  <cp:lastModifiedBy>ADMON PROYECTOS</cp:lastModifiedBy>
  <cp:revision>5</cp:revision>
  <dcterms:created xsi:type="dcterms:W3CDTF">2017-10-13T22:45:00Z</dcterms:created>
  <dcterms:modified xsi:type="dcterms:W3CDTF">2017-10-31T14:43:00Z</dcterms:modified>
</cp:coreProperties>
</file>