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CA" w:rsidRDefault="00A63FCA" w:rsidP="00DA6B8E">
      <w:pPr>
        <w:pStyle w:val="Ttulo2"/>
        <w:ind w:left="1440"/>
        <w:rPr>
          <w:rFonts w:ascii="Times New Roman" w:hAnsi="Times New Roman"/>
          <w:u w:val="single"/>
        </w:rPr>
      </w:pPr>
      <w:bookmarkStart w:id="0" w:name="_Toc306881441"/>
    </w:p>
    <w:p w:rsidR="00A63FCA" w:rsidRDefault="00A63FCA" w:rsidP="00DA6B8E">
      <w:pPr>
        <w:pStyle w:val="Ttulo2"/>
        <w:ind w:left="1440"/>
        <w:rPr>
          <w:rFonts w:ascii="Times New Roman" w:hAnsi="Times New Roman"/>
          <w:u w:val="single"/>
        </w:rPr>
      </w:pPr>
    </w:p>
    <w:p w:rsidR="003631D9" w:rsidRPr="00122C5D" w:rsidRDefault="003631D9" w:rsidP="00562F50">
      <w:pPr>
        <w:pStyle w:val="Ttulo2"/>
        <w:rPr>
          <w:rFonts w:ascii="Times New Roman" w:hAnsi="Times New Roman"/>
          <w:u w:val="single"/>
        </w:rPr>
      </w:pPr>
      <w:r w:rsidRPr="00122C5D">
        <w:rPr>
          <w:rFonts w:ascii="Times New Roman" w:hAnsi="Times New Roman"/>
          <w:u w:val="single"/>
        </w:rPr>
        <w:t>AVISO DE LICITACIÓN</w:t>
      </w:r>
      <w:bookmarkEnd w:id="0"/>
    </w:p>
    <w:p w:rsidR="003631D9" w:rsidRPr="00122C5D" w:rsidRDefault="003631D9" w:rsidP="003631D9">
      <w:pPr>
        <w:jc w:val="center"/>
        <w:rPr>
          <w:b/>
        </w:rPr>
      </w:pPr>
    </w:p>
    <w:p w:rsidR="003631D9" w:rsidRPr="00122C5D" w:rsidRDefault="003631D9" w:rsidP="003631D9">
      <w:pPr>
        <w:jc w:val="center"/>
        <w:rPr>
          <w:b/>
        </w:rPr>
      </w:pPr>
    </w:p>
    <w:p w:rsidR="003631D9" w:rsidRPr="00122C5D" w:rsidRDefault="003631D9" w:rsidP="003631D9">
      <w:pPr>
        <w:jc w:val="center"/>
        <w:rPr>
          <w:b/>
        </w:rPr>
      </w:pPr>
    </w:p>
    <w:p w:rsidR="003631D9" w:rsidRPr="00122C5D" w:rsidRDefault="003631D9" w:rsidP="003631D9">
      <w:pPr>
        <w:jc w:val="center"/>
        <w:rPr>
          <w:b/>
        </w:rPr>
      </w:pPr>
      <w:r>
        <w:rPr>
          <w:b/>
        </w:rPr>
        <w:t>San Pedro Sula, Cortes</w:t>
      </w:r>
      <w:r w:rsidRPr="00122C5D">
        <w:rPr>
          <w:b/>
        </w:rPr>
        <w:t>, Honduras C.A.,</w:t>
      </w:r>
    </w:p>
    <w:p w:rsidR="003631D9" w:rsidRPr="00122C5D" w:rsidRDefault="003631D9" w:rsidP="003631D9">
      <w:pPr>
        <w:jc w:val="center"/>
        <w:rPr>
          <w:b/>
          <w:highlight w:val="yellow"/>
        </w:rPr>
      </w:pPr>
    </w:p>
    <w:p w:rsidR="003631D9" w:rsidRPr="00513967" w:rsidRDefault="00F431FA" w:rsidP="00513967">
      <w:pPr>
        <w:jc w:val="center"/>
        <w:rPr>
          <w:b/>
          <w:highlight w:val="yellow"/>
        </w:rPr>
      </w:pPr>
      <w:r>
        <w:rPr>
          <w:b/>
          <w:highlight w:val="yellow"/>
        </w:rPr>
        <w:t>9</w:t>
      </w:r>
      <w:r w:rsidR="00653E50">
        <w:rPr>
          <w:b/>
          <w:highlight w:val="yellow"/>
        </w:rPr>
        <w:t>/</w:t>
      </w:r>
      <w:r w:rsidR="00A94741">
        <w:rPr>
          <w:b/>
          <w:highlight w:val="yellow"/>
        </w:rPr>
        <w:t>03</w:t>
      </w:r>
      <w:r w:rsidR="00FD0E8D">
        <w:rPr>
          <w:b/>
          <w:highlight w:val="yellow"/>
        </w:rPr>
        <w:t>/20</w:t>
      </w:r>
      <w:r w:rsidR="00752890">
        <w:rPr>
          <w:b/>
          <w:highlight w:val="yellow"/>
        </w:rPr>
        <w:t>21</w:t>
      </w:r>
      <w:r w:rsidR="003631D9" w:rsidRPr="003631D9">
        <w:rPr>
          <w:rStyle w:val="nfasissutil"/>
          <w:color w:val="FFFFFF" w:themeColor="background1"/>
        </w:rPr>
        <w:t>(</w:t>
      </w:r>
    </w:p>
    <w:p w:rsidR="003631D9" w:rsidRPr="00122C5D" w:rsidRDefault="003631D9" w:rsidP="003631D9">
      <w:pPr>
        <w:pStyle w:val="Ttulo2"/>
        <w:rPr>
          <w:rFonts w:ascii="Times New Roman" w:hAnsi="Times New Roman"/>
        </w:rPr>
      </w:pPr>
      <w:bookmarkStart w:id="1" w:name="_Toc303069004"/>
      <w:bookmarkStart w:id="2" w:name="_Toc303069645"/>
      <w:bookmarkStart w:id="3" w:name="_Toc303177431"/>
      <w:bookmarkStart w:id="4" w:name="_Toc303197864"/>
      <w:bookmarkStart w:id="5" w:name="_Toc306881442"/>
      <w:r w:rsidRPr="00122C5D">
        <w:rPr>
          <w:rFonts w:ascii="Times New Roman" w:hAnsi="Times New Roman"/>
        </w:rPr>
        <w:t>REPUBLICA DE HONDURAS</w:t>
      </w:r>
      <w:bookmarkEnd w:id="1"/>
      <w:bookmarkEnd w:id="2"/>
      <w:bookmarkEnd w:id="3"/>
      <w:bookmarkEnd w:id="4"/>
      <w:bookmarkEnd w:id="5"/>
    </w:p>
    <w:p w:rsidR="003631D9" w:rsidRPr="00157D99" w:rsidRDefault="009D77FF" w:rsidP="003631D9">
      <w:pPr>
        <w:tabs>
          <w:tab w:val="left" w:pos="0"/>
          <w:tab w:val="center" w:pos="4680"/>
          <w:tab w:val="left" w:pos="5040"/>
          <w:tab w:val="left" w:pos="5760"/>
          <w:tab w:val="left" w:pos="6480"/>
          <w:tab w:val="left" w:pos="7200"/>
          <w:tab w:val="left" w:pos="7920"/>
          <w:tab w:val="left" w:pos="8640"/>
        </w:tabs>
        <w:jc w:val="center"/>
        <w:rPr>
          <w:b/>
          <w:u w:val="single"/>
          <w:lang w:val="es-ES_tradnl"/>
        </w:rPr>
      </w:pPr>
      <w:r>
        <w:rPr>
          <w:b/>
          <w:u w:val="single"/>
          <w:lang w:val="es-ES_tradnl"/>
        </w:rPr>
        <w:t xml:space="preserve"> H</w:t>
      </w:r>
      <w:r w:rsidR="003631D9">
        <w:rPr>
          <w:b/>
          <w:u w:val="single"/>
          <w:lang w:val="es-ES_tradnl"/>
        </w:rPr>
        <w:t>OSPITAL DR. MARIO CATARINO RIVAS</w:t>
      </w:r>
    </w:p>
    <w:p w:rsidR="003631D9" w:rsidRPr="00122C5D" w:rsidRDefault="003631D9" w:rsidP="00363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val="es-ES_tradnl"/>
        </w:rPr>
      </w:pPr>
    </w:p>
    <w:p w:rsidR="003631D9" w:rsidRPr="00122C5D" w:rsidRDefault="003631D9" w:rsidP="003631D9">
      <w:pPr>
        <w:tabs>
          <w:tab w:val="center" w:pos="4680"/>
          <w:tab w:val="left" w:pos="5040"/>
          <w:tab w:val="left" w:pos="5760"/>
          <w:tab w:val="left" w:pos="6480"/>
          <w:tab w:val="left" w:pos="7200"/>
          <w:tab w:val="left" w:pos="7920"/>
          <w:tab w:val="left" w:pos="8640"/>
        </w:tabs>
        <w:jc w:val="center"/>
        <w:rPr>
          <w:b/>
          <w:lang w:val="es-ES_tradnl"/>
        </w:rPr>
      </w:pPr>
      <w:r w:rsidRPr="00122C5D">
        <w:rPr>
          <w:b/>
          <w:lang w:val="es-ES_tradnl"/>
        </w:rPr>
        <w:t xml:space="preserve">LICITACIÓN </w:t>
      </w:r>
      <w:proofErr w:type="gramStart"/>
      <w:r w:rsidRPr="003631D9">
        <w:rPr>
          <w:b/>
          <w:u w:val="single"/>
          <w:lang w:val="es-ES_tradnl"/>
        </w:rPr>
        <w:t>PRIVADA  No.</w:t>
      </w:r>
      <w:proofErr w:type="gramEnd"/>
      <w:r>
        <w:rPr>
          <w:b/>
          <w:u w:val="single"/>
          <w:lang w:val="es-ES_tradnl"/>
        </w:rPr>
        <w:t xml:space="preserve"> </w:t>
      </w:r>
      <w:r w:rsidR="007B190E">
        <w:rPr>
          <w:b/>
          <w:highlight w:val="yellow"/>
          <w:u w:val="single"/>
          <w:lang w:val="es-ES_tradnl"/>
        </w:rPr>
        <w:t>101</w:t>
      </w:r>
      <w:r w:rsidR="00BD147B">
        <w:rPr>
          <w:b/>
          <w:highlight w:val="yellow"/>
          <w:u w:val="single"/>
          <w:lang w:val="es-ES_tradnl"/>
        </w:rPr>
        <w:t>-</w:t>
      </w:r>
      <w:r w:rsidR="00086B20">
        <w:rPr>
          <w:b/>
          <w:highlight w:val="yellow"/>
          <w:u w:val="single"/>
          <w:lang w:val="es-ES_tradnl"/>
        </w:rPr>
        <w:t>2</w:t>
      </w:r>
      <w:r w:rsidRPr="00821DF7">
        <w:rPr>
          <w:b/>
          <w:highlight w:val="yellow"/>
          <w:u w:val="single"/>
          <w:lang w:val="es-ES_tradnl"/>
        </w:rPr>
        <w:t>0</w:t>
      </w:r>
      <w:r w:rsidR="00752890">
        <w:rPr>
          <w:b/>
          <w:highlight w:val="yellow"/>
          <w:u w:val="single"/>
          <w:lang w:val="es-ES_tradnl"/>
        </w:rPr>
        <w:t>21</w:t>
      </w:r>
    </w:p>
    <w:p w:rsidR="003631D9" w:rsidRPr="00122C5D" w:rsidRDefault="003631D9" w:rsidP="003631D9">
      <w:pPr>
        <w:tabs>
          <w:tab w:val="center" w:pos="4680"/>
          <w:tab w:val="left" w:pos="5040"/>
          <w:tab w:val="left" w:pos="5760"/>
          <w:tab w:val="left" w:pos="6480"/>
          <w:tab w:val="left" w:pos="7200"/>
          <w:tab w:val="left" w:pos="7920"/>
          <w:tab w:val="left" w:pos="8640"/>
        </w:tabs>
        <w:jc w:val="center"/>
        <w:rPr>
          <w:b/>
          <w:lang w:val="es-ES_tradnl"/>
        </w:rPr>
      </w:pPr>
    </w:p>
    <w:p w:rsidR="003631D9" w:rsidRPr="00FD6778" w:rsidRDefault="00AD7D95" w:rsidP="004D0C94">
      <w:pPr>
        <w:tabs>
          <w:tab w:val="left" w:pos="0"/>
          <w:tab w:val="center" w:pos="4680"/>
          <w:tab w:val="left" w:pos="5040"/>
          <w:tab w:val="left" w:pos="5760"/>
          <w:tab w:val="left" w:pos="6480"/>
          <w:tab w:val="left" w:pos="7200"/>
          <w:tab w:val="left" w:pos="7920"/>
          <w:tab w:val="left" w:pos="8640"/>
        </w:tabs>
        <w:jc w:val="both"/>
        <w:rPr>
          <w:b/>
          <w:u w:val="single"/>
          <w:lang w:val="es-ES_tradnl"/>
        </w:rPr>
      </w:pPr>
      <w:r>
        <w:rPr>
          <w:color w:val="000000"/>
          <w:u w:val="single"/>
          <w:lang w:val="es-ES_tradnl"/>
        </w:rPr>
        <w:t xml:space="preserve">El </w:t>
      </w:r>
      <w:r w:rsidR="003631D9" w:rsidRPr="003631D9">
        <w:rPr>
          <w:color w:val="000000"/>
          <w:u w:val="single"/>
          <w:lang w:val="es-ES_tradnl"/>
        </w:rPr>
        <w:t>Hospital Dr. Mario Catarino Rivas</w:t>
      </w:r>
      <w:r w:rsidR="003631D9" w:rsidRPr="003631D9">
        <w:rPr>
          <w:color w:val="000000"/>
        </w:rPr>
        <w:t>,</w:t>
      </w:r>
      <w:r w:rsidR="003631D9" w:rsidRPr="00122C5D">
        <w:t xml:space="preserve"> en aplicación al artículo 32, 38 y de la Ley de Contratación del </w:t>
      </w:r>
      <w:r w:rsidR="003631D9">
        <w:t>Estado, por este medio invita a</w:t>
      </w:r>
      <w:r w:rsidR="003631D9" w:rsidRPr="00122C5D">
        <w:t xml:space="preserve"> presentar ofertas </w:t>
      </w:r>
      <w:r w:rsidR="003631D9">
        <w:t>para el suministro de</w:t>
      </w:r>
      <w:r w:rsidR="003631D9" w:rsidRPr="00122C5D">
        <w:t>:</w:t>
      </w:r>
      <w:r w:rsidR="00FD6778">
        <w:t xml:space="preserve"> </w:t>
      </w:r>
      <w:proofErr w:type="gramStart"/>
      <w:r w:rsidR="00D01D02">
        <w:rPr>
          <w:b/>
          <w:i/>
          <w:highlight w:val="yellow"/>
        </w:rPr>
        <w:t>REACTIVOS</w:t>
      </w:r>
      <w:r w:rsidR="005558E9">
        <w:rPr>
          <w:b/>
          <w:i/>
          <w:highlight w:val="yellow"/>
        </w:rPr>
        <w:t xml:space="preserve"> </w:t>
      </w:r>
      <w:r w:rsidR="00675A21">
        <w:rPr>
          <w:b/>
          <w:i/>
          <w:highlight w:val="yellow"/>
        </w:rPr>
        <w:t xml:space="preserve"> para</w:t>
      </w:r>
      <w:proofErr w:type="gramEnd"/>
      <w:r w:rsidR="00DB41D3">
        <w:rPr>
          <w:b/>
          <w:i/>
          <w:highlight w:val="yellow"/>
          <w:shd w:val="clear" w:color="auto" w:fill="FFFF00"/>
        </w:rPr>
        <w:t xml:space="preserve"> uso </w:t>
      </w:r>
      <w:r w:rsidR="00DB41D3">
        <w:rPr>
          <w:b/>
          <w:i/>
          <w:shd w:val="clear" w:color="auto" w:fill="FFFF00"/>
        </w:rPr>
        <w:t xml:space="preserve">en Salas Hospitalarias en el Hospital: </w:t>
      </w:r>
      <w:r w:rsidR="00DF2A0C">
        <w:rPr>
          <w:b/>
          <w:u w:val="single"/>
          <w:lang w:val="es-ES_tradnl"/>
        </w:rPr>
        <w:t xml:space="preserve"> </w:t>
      </w:r>
      <w:r w:rsidR="009D77FF">
        <w:rPr>
          <w:b/>
          <w:u w:val="single"/>
          <w:lang w:val="es-ES_tradnl"/>
        </w:rPr>
        <w:t xml:space="preserve"> H</w:t>
      </w:r>
      <w:r w:rsidR="00FD6778">
        <w:rPr>
          <w:b/>
          <w:u w:val="single"/>
          <w:lang w:val="es-ES_tradnl"/>
        </w:rPr>
        <w:t>OSPITAL DR. MARIO CATARINO RIVAS.</w:t>
      </w:r>
      <w:r w:rsidR="00C2630E">
        <w:rPr>
          <w:b/>
          <w:u w:val="single"/>
          <w:lang w:val="es-ES_tradnl"/>
        </w:rPr>
        <w:t xml:space="preserve"> </w:t>
      </w:r>
      <w:r w:rsidR="003631D9">
        <w:t>El cual</w:t>
      </w:r>
      <w:r w:rsidR="003631D9" w:rsidRPr="00122C5D">
        <w:t xml:space="preserve"> será financiado con </w:t>
      </w:r>
      <w:r w:rsidR="003631D9">
        <w:t>F</w:t>
      </w:r>
      <w:r w:rsidR="003631D9" w:rsidRPr="00122C5D">
        <w:t>ondos</w:t>
      </w:r>
      <w:r w:rsidR="003631D9">
        <w:t xml:space="preserve"> del Tesoro Nacional, correspondientes al Presupuesto General de Ingresos y Egresos de la Republica de Honduras del año </w:t>
      </w:r>
      <w:r w:rsidR="00752890">
        <w:rPr>
          <w:highlight w:val="yellow"/>
        </w:rPr>
        <w:t>2021</w:t>
      </w:r>
      <w:r w:rsidR="003631D9" w:rsidRPr="005B62D6">
        <w:rPr>
          <w:highlight w:val="yellow"/>
        </w:rPr>
        <w:t>.</w:t>
      </w:r>
      <w:r w:rsidR="003631D9">
        <w:t xml:space="preserve"> </w:t>
      </w:r>
    </w:p>
    <w:p w:rsidR="003631D9" w:rsidRPr="00122C5D" w:rsidRDefault="003631D9" w:rsidP="003631D9">
      <w:pPr>
        <w:jc w:val="both"/>
      </w:pPr>
    </w:p>
    <w:p w:rsidR="003631D9" w:rsidRPr="00122C5D" w:rsidRDefault="003631D9" w:rsidP="003631D9">
      <w:pPr>
        <w:jc w:val="both"/>
        <w:rPr>
          <w:rStyle w:val="nfasissutil"/>
        </w:rPr>
      </w:pPr>
      <w:r w:rsidRPr="00122C5D">
        <w:t>Los interesados en obtener el Pliego de Condiciones deberán pagar la cantidad de</w:t>
      </w:r>
      <w:r>
        <w:t xml:space="preserve"> </w:t>
      </w:r>
      <w:r w:rsidRPr="003631D9">
        <w:rPr>
          <w:b/>
        </w:rPr>
        <w:t>L.0.00</w:t>
      </w:r>
      <w:r w:rsidRPr="006A0902">
        <w:t xml:space="preserve"> </w:t>
      </w:r>
    </w:p>
    <w:p w:rsidR="003631D9" w:rsidRPr="00122C5D" w:rsidRDefault="003631D9" w:rsidP="003631D9">
      <w:pPr>
        <w:jc w:val="both"/>
        <w:rPr>
          <w:color w:val="000000"/>
        </w:rPr>
      </w:pPr>
    </w:p>
    <w:p w:rsidR="003631D9" w:rsidRPr="00122C5D" w:rsidRDefault="003631D9" w:rsidP="003631D9">
      <w:pPr>
        <w:jc w:val="both"/>
        <w:rPr>
          <w:rStyle w:val="nfasissutil"/>
        </w:rPr>
      </w:pPr>
      <w:r w:rsidRPr="00122C5D">
        <w:t xml:space="preserve">El Pliego de Condiciones estará disponible a partir del </w:t>
      </w:r>
      <w:r w:rsidR="005558E9">
        <w:rPr>
          <w:b/>
          <w:highlight w:val="yellow"/>
        </w:rPr>
        <w:t>09</w:t>
      </w:r>
      <w:r w:rsidR="00A67CB1">
        <w:rPr>
          <w:b/>
          <w:highlight w:val="yellow"/>
        </w:rPr>
        <w:t>/</w:t>
      </w:r>
      <w:r w:rsidR="00A94741">
        <w:rPr>
          <w:b/>
          <w:highlight w:val="yellow"/>
        </w:rPr>
        <w:t>03</w:t>
      </w:r>
      <w:r w:rsidR="00FD0E8D" w:rsidRPr="00956013">
        <w:rPr>
          <w:b/>
          <w:highlight w:val="yellow"/>
        </w:rPr>
        <w:t>/20</w:t>
      </w:r>
      <w:r w:rsidR="00752890">
        <w:rPr>
          <w:b/>
          <w:highlight w:val="yellow"/>
        </w:rPr>
        <w:t>21</w:t>
      </w:r>
      <w:r w:rsidRPr="00122C5D">
        <w:t xml:space="preserve">, en el horario </w:t>
      </w:r>
      <w:r w:rsidRPr="003631D9">
        <w:t xml:space="preserve">de </w:t>
      </w:r>
      <w:r w:rsidRPr="003631D9">
        <w:rPr>
          <w:b/>
          <w:i/>
        </w:rPr>
        <w:t xml:space="preserve">lunes a viernes de </w:t>
      </w:r>
      <w:r>
        <w:rPr>
          <w:b/>
          <w:i/>
        </w:rPr>
        <w:t>8</w:t>
      </w:r>
      <w:r w:rsidRPr="003631D9">
        <w:rPr>
          <w:b/>
          <w:i/>
        </w:rPr>
        <w:t xml:space="preserve">:00 a.m. a </w:t>
      </w:r>
      <w:r>
        <w:rPr>
          <w:b/>
          <w:i/>
        </w:rPr>
        <w:t>3</w:t>
      </w:r>
      <w:r w:rsidRPr="003631D9">
        <w:rPr>
          <w:b/>
          <w:i/>
        </w:rPr>
        <w:t>:00 p.m</w:t>
      </w:r>
      <w:r>
        <w:rPr>
          <w:b/>
          <w:i/>
        </w:rPr>
        <w:t>.</w:t>
      </w:r>
    </w:p>
    <w:p w:rsidR="003631D9" w:rsidRPr="00122C5D" w:rsidRDefault="003631D9" w:rsidP="003631D9">
      <w:pPr>
        <w:jc w:val="both"/>
      </w:pPr>
      <w:r w:rsidRPr="00122C5D">
        <w:rPr>
          <w:rStyle w:val="nfasissutil"/>
        </w:rPr>
        <w:t xml:space="preserve"> </w:t>
      </w:r>
    </w:p>
    <w:p w:rsidR="003631D9" w:rsidRPr="00122C5D" w:rsidRDefault="003631D9" w:rsidP="003631D9">
      <w:pPr>
        <w:jc w:val="both"/>
        <w:rPr>
          <w:rStyle w:val="nfasissutil"/>
        </w:rPr>
      </w:pPr>
      <w:r w:rsidRPr="00122C5D">
        <w:rPr>
          <w:bCs/>
        </w:rPr>
        <w:t xml:space="preserve">Los sobres conteniendo las ofertas se recibirán a más tardar </w:t>
      </w:r>
      <w:r w:rsidR="005558E9">
        <w:rPr>
          <w:b/>
          <w:bCs/>
          <w:highlight w:val="yellow"/>
        </w:rPr>
        <w:t>15</w:t>
      </w:r>
      <w:r w:rsidR="007C015E" w:rsidRPr="004E4E1A">
        <w:rPr>
          <w:rStyle w:val="nfasissutil"/>
          <w:b/>
          <w:i w:val="0"/>
          <w:color w:val="auto"/>
          <w:highlight w:val="yellow"/>
        </w:rPr>
        <w:t>/</w:t>
      </w:r>
      <w:r w:rsidR="009F5883">
        <w:rPr>
          <w:rStyle w:val="nfasissutil"/>
          <w:b/>
          <w:i w:val="0"/>
          <w:color w:val="auto"/>
          <w:highlight w:val="yellow"/>
        </w:rPr>
        <w:t>03</w:t>
      </w:r>
      <w:r w:rsidR="00752890">
        <w:rPr>
          <w:rStyle w:val="nfasissutil"/>
          <w:b/>
          <w:i w:val="0"/>
          <w:color w:val="auto"/>
          <w:highlight w:val="yellow"/>
        </w:rPr>
        <w:t>/2021</w:t>
      </w:r>
      <w:r w:rsidRPr="00122C5D">
        <w:rPr>
          <w:bCs/>
        </w:rPr>
        <w:t xml:space="preserve"> </w:t>
      </w:r>
      <w:r w:rsidR="003A233C">
        <w:rPr>
          <w:bCs/>
        </w:rPr>
        <w:t xml:space="preserve">hasta las 3:00 pm </w:t>
      </w:r>
      <w:r w:rsidRPr="00122C5D">
        <w:rPr>
          <w:bCs/>
        </w:rPr>
        <w:t xml:space="preserve">en </w:t>
      </w:r>
      <w:r w:rsidR="007C015E">
        <w:rPr>
          <w:bCs/>
        </w:rPr>
        <w:t>las Oficinas de Administración del Hospital Dr. Mario Catarino Rivas.</w:t>
      </w:r>
    </w:p>
    <w:p w:rsidR="007C015E" w:rsidRDefault="007C015E" w:rsidP="003631D9">
      <w:pPr>
        <w:jc w:val="both"/>
        <w:rPr>
          <w:bCs/>
        </w:rPr>
      </w:pPr>
    </w:p>
    <w:p w:rsidR="003631D9" w:rsidRPr="00122C5D" w:rsidRDefault="003631D9" w:rsidP="007C015E">
      <w:pPr>
        <w:rPr>
          <w:bCs/>
        </w:rPr>
      </w:pPr>
      <w:r w:rsidRPr="00122C5D">
        <w:rPr>
          <w:bCs/>
        </w:rPr>
        <w:t xml:space="preserve">La apertura de ofertas se realizará </w:t>
      </w:r>
      <w:r w:rsidR="007C015E">
        <w:rPr>
          <w:bCs/>
        </w:rPr>
        <w:t>por el comité de Adjudicaciones</w:t>
      </w:r>
      <w:r w:rsidRPr="00122C5D">
        <w:rPr>
          <w:bCs/>
        </w:rPr>
        <w:t xml:space="preserve"> en fecha </w:t>
      </w:r>
      <w:r w:rsidR="005558E9">
        <w:rPr>
          <w:rStyle w:val="nfasissutil"/>
          <w:b/>
          <w:i w:val="0"/>
          <w:color w:val="auto"/>
          <w:highlight w:val="yellow"/>
        </w:rPr>
        <w:t>16</w:t>
      </w:r>
      <w:r w:rsidR="00752890">
        <w:rPr>
          <w:rStyle w:val="nfasissutil"/>
          <w:b/>
          <w:i w:val="0"/>
          <w:color w:val="auto"/>
          <w:highlight w:val="yellow"/>
        </w:rPr>
        <w:t>/0</w:t>
      </w:r>
      <w:r w:rsidR="009F5883">
        <w:rPr>
          <w:rStyle w:val="nfasissutil"/>
          <w:b/>
          <w:i w:val="0"/>
          <w:color w:val="auto"/>
          <w:highlight w:val="yellow"/>
        </w:rPr>
        <w:t>3</w:t>
      </w:r>
      <w:r w:rsidR="00FD0E8D">
        <w:rPr>
          <w:rStyle w:val="nfasissutil"/>
          <w:b/>
          <w:i w:val="0"/>
          <w:color w:val="auto"/>
          <w:highlight w:val="yellow"/>
        </w:rPr>
        <w:t>/</w:t>
      </w:r>
      <w:r w:rsidR="00752890">
        <w:rPr>
          <w:rStyle w:val="nfasissutil"/>
          <w:b/>
          <w:i w:val="0"/>
          <w:color w:val="auto"/>
          <w:highlight w:val="yellow"/>
        </w:rPr>
        <w:t>2021</w:t>
      </w:r>
      <w:r w:rsidRPr="00122C5D">
        <w:rPr>
          <w:rStyle w:val="nfasissutil"/>
          <w:b/>
          <w:i w:val="0"/>
          <w:color w:val="auto"/>
        </w:rPr>
        <w:t xml:space="preserve"> </w:t>
      </w:r>
      <w:r w:rsidRPr="00122C5D">
        <w:rPr>
          <w:rStyle w:val="nfasissutil"/>
          <w:i w:val="0"/>
          <w:color w:val="auto"/>
        </w:rPr>
        <w:t xml:space="preserve">y en </w:t>
      </w:r>
      <w:r w:rsidR="007C015E">
        <w:rPr>
          <w:rStyle w:val="nfasissutil"/>
          <w:i w:val="0"/>
          <w:color w:val="auto"/>
        </w:rPr>
        <w:t>las oficinas de dicho Comité.</w:t>
      </w:r>
      <w:r w:rsidRPr="00E3580E">
        <w:rPr>
          <w:bCs/>
          <w:highlight w:val="yellow"/>
        </w:rPr>
        <w:t xml:space="preserve"> </w:t>
      </w: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FB778D" w:rsidRDefault="00FB778D" w:rsidP="003631D9">
      <w:pPr>
        <w:tabs>
          <w:tab w:val="left" w:pos="0"/>
          <w:tab w:val="center" w:pos="4680"/>
          <w:tab w:val="left" w:pos="5040"/>
          <w:tab w:val="left" w:pos="5760"/>
          <w:tab w:val="left" w:pos="6480"/>
          <w:tab w:val="left" w:pos="7200"/>
          <w:tab w:val="left" w:pos="7920"/>
          <w:tab w:val="left" w:pos="8640"/>
        </w:tabs>
        <w:jc w:val="both"/>
        <w:rPr>
          <w:b/>
          <w:bCs/>
        </w:rPr>
      </w:pP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22133B" w:rsidP="0022133B">
      <w:pPr>
        <w:tabs>
          <w:tab w:val="left" w:pos="0"/>
          <w:tab w:val="left" w:pos="1785"/>
        </w:tabs>
        <w:jc w:val="both"/>
        <w:rPr>
          <w:b/>
          <w:bCs/>
        </w:rPr>
      </w:pPr>
      <w:r>
        <w:rPr>
          <w:b/>
          <w:bCs/>
        </w:rPr>
        <w:tab/>
        <w:t>___________________________________________</w:t>
      </w:r>
    </w:p>
    <w:p w:rsidR="003631D9" w:rsidRDefault="00AD7D95" w:rsidP="003631D9">
      <w:pPr>
        <w:pStyle w:val="Ttulo2"/>
        <w:rPr>
          <w:rFonts w:ascii="Times New Roman" w:hAnsi="Times New Roman"/>
        </w:rPr>
      </w:pPr>
      <w:r>
        <w:rPr>
          <w:rFonts w:ascii="Times New Roman" w:hAnsi="Times New Roman"/>
        </w:rPr>
        <w:t>DRA.</w:t>
      </w:r>
      <w:r w:rsidR="003419D2">
        <w:rPr>
          <w:rFonts w:ascii="Times New Roman" w:hAnsi="Times New Roman"/>
        </w:rPr>
        <w:t xml:space="preserve"> </w:t>
      </w:r>
      <w:r w:rsidR="00784A53">
        <w:rPr>
          <w:rFonts w:ascii="Times New Roman" w:hAnsi="Times New Roman"/>
        </w:rPr>
        <w:t>LEDY BRIZZIO</w:t>
      </w:r>
    </w:p>
    <w:p w:rsidR="003631D9" w:rsidRPr="003C4035" w:rsidRDefault="00AD7D95" w:rsidP="00AD7D95">
      <w:pPr>
        <w:tabs>
          <w:tab w:val="left" w:pos="0"/>
          <w:tab w:val="center" w:pos="4680"/>
          <w:tab w:val="left" w:pos="5040"/>
          <w:tab w:val="left" w:pos="5760"/>
          <w:tab w:val="left" w:pos="6480"/>
          <w:tab w:val="left" w:pos="7200"/>
          <w:tab w:val="left" w:pos="7920"/>
          <w:tab w:val="left" w:pos="8640"/>
        </w:tabs>
        <w:jc w:val="center"/>
        <w:rPr>
          <w:b/>
          <w:bCs/>
          <w:lang w:val="es-ES_tradnl"/>
        </w:rPr>
      </w:pPr>
      <w:r>
        <w:rPr>
          <w:b/>
          <w:lang w:val="es-ES_tradnl"/>
        </w:rPr>
        <w:t>DIRECTORA EJECUTIVA SEGÚN ACUERDO                                       MINISTERIAL N° 375 DE 7 DE MAYO DEL 2014</w:t>
      </w:r>
    </w:p>
    <w:p w:rsidR="003631D9" w:rsidRPr="00122C5D" w:rsidRDefault="003631D9" w:rsidP="003631D9">
      <w:pPr>
        <w:tabs>
          <w:tab w:val="left" w:pos="0"/>
          <w:tab w:val="center" w:pos="4680"/>
          <w:tab w:val="left" w:pos="5040"/>
          <w:tab w:val="left" w:pos="5760"/>
          <w:tab w:val="left" w:pos="6480"/>
          <w:tab w:val="left" w:pos="7200"/>
          <w:tab w:val="left" w:pos="7920"/>
          <w:tab w:val="left" w:pos="8640"/>
        </w:tabs>
        <w:jc w:val="both"/>
        <w:rPr>
          <w:b/>
          <w:bCs/>
        </w:rPr>
      </w:pPr>
      <w:r w:rsidRPr="00122C5D">
        <w:rPr>
          <w:b/>
          <w:bCs/>
        </w:rPr>
        <w:tab/>
      </w:r>
    </w:p>
    <w:p w:rsidR="0022133B" w:rsidRDefault="003631D9" w:rsidP="003631D9">
      <w:pPr>
        <w:tabs>
          <w:tab w:val="center" w:pos="4680"/>
        </w:tabs>
        <w:jc w:val="both"/>
        <w:rPr>
          <w:b/>
        </w:rPr>
      </w:pPr>
      <w:r w:rsidRPr="00122C5D">
        <w:rPr>
          <w:b/>
        </w:rPr>
        <w:tab/>
      </w:r>
    </w:p>
    <w:p w:rsidR="003631D9" w:rsidRPr="00122C5D" w:rsidRDefault="003C4035" w:rsidP="003631D9">
      <w:pPr>
        <w:tabs>
          <w:tab w:val="center" w:pos="4680"/>
        </w:tabs>
        <w:jc w:val="both"/>
        <w:rPr>
          <w:b/>
          <w:u w:val="single"/>
        </w:rPr>
      </w:pPr>
      <w:r>
        <w:rPr>
          <w:b/>
          <w:u w:val="single"/>
        </w:rPr>
        <w:t xml:space="preserve">                  </w:t>
      </w:r>
    </w:p>
    <w:p w:rsidR="003631D9" w:rsidRDefault="003631D9" w:rsidP="003631D9">
      <w:pPr>
        <w:pStyle w:val="Ttulo2"/>
        <w:numPr>
          <w:ilvl w:val="0"/>
          <w:numId w:val="5"/>
        </w:numPr>
        <w:rPr>
          <w:rFonts w:ascii="Times New Roman" w:hAnsi="Times New Roman"/>
          <w:u w:val="single"/>
        </w:rPr>
      </w:pPr>
      <w:bookmarkStart w:id="6" w:name="_Toc306881443"/>
      <w:r w:rsidRPr="00122C5D">
        <w:rPr>
          <w:rFonts w:ascii="Times New Roman" w:hAnsi="Times New Roman"/>
          <w:u w:val="single"/>
        </w:rPr>
        <w:lastRenderedPageBreak/>
        <w:t>DATOS DE LA LICITACION</w:t>
      </w:r>
      <w:bookmarkEnd w:id="6"/>
    </w:p>
    <w:p w:rsidR="003631D9" w:rsidRDefault="003631D9" w:rsidP="003631D9">
      <w:pPr>
        <w:rPr>
          <w:lang w:val="es-ES_tradnl"/>
        </w:rPr>
      </w:pPr>
    </w:p>
    <w:p w:rsidR="003631D9" w:rsidRPr="00122C5D" w:rsidRDefault="003631D9" w:rsidP="003631D9">
      <w:pPr>
        <w:widowControl w:val="0"/>
        <w:numPr>
          <w:ilvl w:val="1"/>
          <w:numId w:val="11"/>
        </w:numPr>
        <w:autoSpaceDE w:val="0"/>
        <w:autoSpaceDN w:val="0"/>
        <w:adjustRightInd w:val="0"/>
        <w:rPr>
          <w:b/>
          <w:bCs/>
          <w:color w:val="000000"/>
        </w:rPr>
      </w:pPr>
      <w:r>
        <w:rPr>
          <w:b/>
          <w:bCs/>
          <w:color w:val="000000"/>
        </w:rPr>
        <w:t xml:space="preserve"> </w:t>
      </w:r>
      <w:r>
        <w:rPr>
          <w:b/>
          <w:bCs/>
          <w:color w:val="000000"/>
        </w:rPr>
        <w:tab/>
      </w:r>
      <w:r w:rsidRPr="00122C5D">
        <w:rPr>
          <w:b/>
          <w:bCs/>
          <w:color w:val="000000"/>
        </w:rPr>
        <w:t>Objeto de la Licitación</w:t>
      </w:r>
    </w:p>
    <w:p w:rsidR="003631D9" w:rsidRPr="004C4102" w:rsidRDefault="003631D9" w:rsidP="004C4102">
      <w:pPr>
        <w:jc w:val="both"/>
        <w:rPr>
          <w:b/>
        </w:rPr>
      </w:pPr>
      <w:r w:rsidRPr="00122C5D">
        <w:rPr>
          <w:color w:val="000000"/>
        </w:rPr>
        <w:t xml:space="preserve">La presente licitación tiene como propósito la </w:t>
      </w:r>
      <w:r w:rsidRPr="00122C5D">
        <w:rPr>
          <w:b/>
          <w:bCs/>
          <w:i/>
          <w:color w:val="000000"/>
        </w:rPr>
        <w:t>“</w:t>
      </w:r>
      <w:r w:rsidR="00491D67">
        <w:rPr>
          <w:b/>
          <w:bCs/>
          <w:i/>
          <w:color w:val="000000"/>
        </w:rPr>
        <w:t>Adquisición</w:t>
      </w:r>
      <w:r w:rsidR="00215897">
        <w:rPr>
          <w:b/>
          <w:bCs/>
          <w:i/>
          <w:color w:val="000000"/>
        </w:rPr>
        <w:t xml:space="preserve"> </w:t>
      </w:r>
      <w:r w:rsidR="00CC2FE1">
        <w:rPr>
          <w:b/>
          <w:bCs/>
          <w:i/>
          <w:color w:val="000000"/>
        </w:rPr>
        <w:t xml:space="preserve">de    </w:t>
      </w:r>
      <w:r w:rsidR="00D01D02">
        <w:rPr>
          <w:b/>
          <w:i/>
          <w:highlight w:val="yellow"/>
        </w:rPr>
        <w:t>REACTIVOS</w:t>
      </w:r>
      <w:r w:rsidR="0027707F">
        <w:rPr>
          <w:b/>
          <w:i/>
          <w:highlight w:val="yellow"/>
        </w:rPr>
        <w:t xml:space="preserve"> </w:t>
      </w:r>
      <w:r w:rsidR="00774CB7">
        <w:rPr>
          <w:b/>
          <w:i/>
          <w:highlight w:val="yellow"/>
        </w:rPr>
        <w:t xml:space="preserve"> </w:t>
      </w:r>
      <w:r w:rsidR="00867EE9">
        <w:rPr>
          <w:b/>
          <w:i/>
          <w:highlight w:val="yellow"/>
        </w:rPr>
        <w:t xml:space="preserve"> </w:t>
      </w:r>
      <w:r w:rsidR="006C1EA7">
        <w:rPr>
          <w:b/>
          <w:i/>
          <w:highlight w:val="yellow"/>
        </w:rPr>
        <w:t xml:space="preserve"> </w:t>
      </w:r>
      <w:r w:rsidR="00BF76A1">
        <w:rPr>
          <w:b/>
          <w:i/>
          <w:highlight w:val="yellow"/>
        </w:rPr>
        <w:t xml:space="preserve"> para</w:t>
      </w:r>
      <w:r w:rsidR="00DB41D3">
        <w:rPr>
          <w:b/>
          <w:i/>
          <w:highlight w:val="yellow"/>
          <w:shd w:val="clear" w:color="auto" w:fill="FFFF00"/>
        </w:rPr>
        <w:t xml:space="preserve"> uso </w:t>
      </w:r>
      <w:r w:rsidR="00DB41D3">
        <w:rPr>
          <w:b/>
          <w:i/>
          <w:shd w:val="clear" w:color="auto" w:fill="FFFF00"/>
        </w:rPr>
        <w:t>en Salas Hospitalarias en el Hospital:</w:t>
      </w:r>
      <w:r w:rsidR="00797B04">
        <w:rPr>
          <w:b/>
          <w:i/>
          <w:shd w:val="clear" w:color="auto" w:fill="FFFF00"/>
        </w:rPr>
        <w:t xml:space="preserve"> </w:t>
      </w:r>
      <w:proofErr w:type="gramStart"/>
      <w:r w:rsidR="00FD6778">
        <w:t>el</w:t>
      </w:r>
      <w:r w:rsidR="003C4035">
        <w:t xml:space="preserve"> </w:t>
      </w:r>
      <w:r w:rsidR="003C4035">
        <w:rPr>
          <w:b/>
          <w:u w:val="single"/>
          <w:lang w:val="es-ES_tradnl"/>
        </w:rPr>
        <w:t xml:space="preserve"> H</w:t>
      </w:r>
      <w:r w:rsidR="00FD6778">
        <w:rPr>
          <w:b/>
          <w:u w:val="single"/>
          <w:lang w:val="es-ES_tradnl"/>
        </w:rPr>
        <w:t>OSPITAL</w:t>
      </w:r>
      <w:proofErr w:type="gramEnd"/>
      <w:r w:rsidR="00FD6778">
        <w:rPr>
          <w:b/>
          <w:u w:val="single"/>
          <w:lang w:val="es-ES_tradnl"/>
        </w:rPr>
        <w:t xml:space="preserve"> DR. MARIO CATARINO RIVAS.</w:t>
      </w:r>
    </w:p>
    <w:p w:rsidR="003631D9" w:rsidRDefault="003631D9" w:rsidP="003631D9">
      <w:pPr>
        <w:widowControl w:val="0"/>
        <w:autoSpaceDE w:val="0"/>
        <w:autoSpaceDN w:val="0"/>
        <w:adjustRightInd w:val="0"/>
        <w:jc w:val="both"/>
        <w:rPr>
          <w:color w:val="000000"/>
        </w:rPr>
      </w:pPr>
    </w:p>
    <w:p w:rsidR="003631D9" w:rsidRPr="00122C5D" w:rsidRDefault="003631D9" w:rsidP="003631D9">
      <w:pPr>
        <w:widowControl w:val="0"/>
        <w:numPr>
          <w:ilvl w:val="1"/>
          <w:numId w:val="11"/>
        </w:numPr>
        <w:autoSpaceDE w:val="0"/>
        <w:autoSpaceDN w:val="0"/>
        <w:adjustRightInd w:val="0"/>
        <w:jc w:val="both"/>
        <w:rPr>
          <w:b/>
          <w:bCs/>
          <w:color w:val="000000"/>
        </w:rPr>
      </w:pPr>
      <w:r>
        <w:rPr>
          <w:b/>
          <w:bCs/>
          <w:color w:val="000000"/>
        </w:rPr>
        <w:t xml:space="preserve"> </w:t>
      </w:r>
      <w:r>
        <w:rPr>
          <w:b/>
          <w:bCs/>
          <w:color w:val="000000"/>
        </w:rPr>
        <w:tab/>
      </w:r>
      <w:r w:rsidRPr="00122C5D">
        <w:rPr>
          <w:b/>
          <w:bCs/>
          <w:color w:val="000000"/>
        </w:rPr>
        <w:t>Fuente de los Recursos</w:t>
      </w:r>
    </w:p>
    <w:p w:rsidR="003631D9" w:rsidRDefault="003631D9" w:rsidP="003631D9">
      <w:pPr>
        <w:keepNext/>
        <w:widowControl w:val="0"/>
        <w:autoSpaceDE w:val="0"/>
        <w:autoSpaceDN w:val="0"/>
        <w:adjustRightInd w:val="0"/>
        <w:ind w:left="708"/>
        <w:jc w:val="both"/>
        <w:rPr>
          <w:rStyle w:val="nfasissutil"/>
        </w:rPr>
      </w:pPr>
      <w:r w:rsidRPr="00122C5D">
        <w:rPr>
          <w:bCs/>
          <w:color w:val="000000"/>
        </w:rPr>
        <w:t xml:space="preserve">Esta licitación se </w:t>
      </w:r>
      <w:proofErr w:type="gramStart"/>
      <w:r w:rsidRPr="00122C5D">
        <w:rPr>
          <w:bCs/>
          <w:color w:val="000000"/>
        </w:rPr>
        <w:t>financiara</w:t>
      </w:r>
      <w:proofErr w:type="gramEnd"/>
      <w:r w:rsidRPr="00122C5D">
        <w:rPr>
          <w:bCs/>
          <w:color w:val="000000"/>
        </w:rPr>
        <w:t xml:space="preserve"> con fondos </w:t>
      </w:r>
      <w:r w:rsidR="00215897">
        <w:rPr>
          <w:bCs/>
          <w:color w:val="000000"/>
        </w:rPr>
        <w:t>de la Fuente 11 Tesoro Nacional.</w:t>
      </w:r>
      <w:r w:rsidRPr="00122C5D">
        <w:rPr>
          <w:b/>
          <w:bCs/>
          <w:color w:val="000000"/>
        </w:rPr>
        <w:t xml:space="preserve"> </w:t>
      </w:r>
    </w:p>
    <w:p w:rsidR="003631D9" w:rsidRDefault="003631D9" w:rsidP="003631D9">
      <w:pPr>
        <w:keepNext/>
        <w:widowControl w:val="0"/>
        <w:autoSpaceDE w:val="0"/>
        <w:autoSpaceDN w:val="0"/>
        <w:adjustRightInd w:val="0"/>
        <w:jc w:val="both"/>
        <w:rPr>
          <w:rStyle w:val="nfasissutil"/>
        </w:rPr>
      </w:pPr>
    </w:p>
    <w:p w:rsidR="003631D9" w:rsidRPr="00211547" w:rsidRDefault="003631D9" w:rsidP="003631D9">
      <w:pPr>
        <w:widowControl w:val="0"/>
        <w:numPr>
          <w:ilvl w:val="1"/>
          <w:numId w:val="11"/>
        </w:numPr>
        <w:autoSpaceDE w:val="0"/>
        <w:autoSpaceDN w:val="0"/>
        <w:adjustRightInd w:val="0"/>
        <w:jc w:val="both"/>
        <w:rPr>
          <w:b/>
          <w:color w:val="000000"/>
        </w:rPr>
      </w:pPr>
      <w:r>
        <w:rPr>
          <w:b/>
          <w:color w:val="000000"/>
        </w:rPr>
        <w:t xml:space="preserve"> </w:t>
      </w:r>
      <w:r>
        <w:rPr>
          <w:b/>
          <w:color w:val="000000"/>
        </w:rPr>
        <w:tab/>
      </w:r>
      <w:r w:rsidRPr="00211547">
        <w:rPr>
          <w:b/>
          <w:color w:val="000000"/>
        </w:rPr>
        <w:t>Legislación Aplicable</w:t>
      </w:r>
    </w:p>
    <w:p w:rsidR="003631D9" w:rsidRPr="00211547" w:rsidRDefault="003631D9" w:rsidP="003631D9">
      <w:pPr>
        <w:widowControl w:val="0"/>
        <w:autoSpaceDE w:val="0"/>
        <w:autoSpaceDN w:val="0"/>
        <w:adjustRightInd w:val="0"/>
        <w:ind w:left="417" w:firstLine="291"/>
        <w:jc w:val="both"/>
        <w:rPr>
          <w:color w:val="000000"/>
        </w:rPr>
      </w:pPr>
      <w:r w:rsidRPr="00211547">
        <w:rPr>
          <w:color w:val="000000"/>
        </w:rPr>
        <w:t>La legislación aplicable por orden de precedencia a este proceso de licitación es el siguiente:</w:t>
      </w:r>
    </w:p>
    <w:p w:rsidR="003631D9" w:rsidRPr="00211547" w:rsidRDefault="003631D9" w:rsidP="003631D9">
      <w:pPr>
        <w:widowControl w:val="0"/>
        <w:numPr>
          <w:ilvl w:val="0"/>
          <w:numId w:val="16"/>
        </w:numPr>
        <w:autoSpaceDE w:val="0"/>
        <w:autoSpaceDN w:val="0"/>
        <w:adjustRightInd w:val="0"/>
        <w:jc w:val="both"/>
        <w:rPr>
          <w:color w:val="000000"/>
        </w:rPr>
      </w:pPr>
      <w:r w:rsidRPr="00211547">
        <w:rPr>
          <w:color w:val="000000"/>
        </w:rPr>
        <w:t>Constitución de la República</w:t>
      </w:r>
    </w:p>
    <w:p w:rsidR="003631D9" w:rsidRPr="00211547" w:rsidRDefault="003631D9" w:rsidP="003631D9">
      <w:pPr>
        <w:widowControl w:val="0"/>
        <w:numPr>
          <w:ilvl w:val="0"/>
          <w:numId w:val="16"/>
        </w:numPr>
        <w:autoSpaceDE w:val="0"/>
        <w:autoSpaceDN w:val="0"/>
        <w:adjustRightInd w:val="0"/>
        <w:jc w:val="both"/>
        <w:rPr>
          <w:b/>
          <w:i/>
        </w:rPr>
      </w:pPr>
      <w:r w:rsidRPr="00211547">
        <w:rPr>
          <w:color w:val="000000"/>
        </w:rPr>
        <w:t xml:space="preserve">Instrumentos internacionales relativos a la contratación administrativa </w:t>
      </w:r>
      <w:r w:rsidRPr="00211547">
        <w:rPr>
          <w:b/>
          <w:i/>
          <w:color w:val="000000"/>
        </w:rPr>
        <w:t>(</w:t>
      </w:r>
      <w:r w:rsidRPr="00211547">
        <w:rPr>
          <w:b/>
          <w:i/>
        </w:rPr>
        <w:t>Se entiende que aplica en el caso de convenios internacionales o contratos préstamos).</w:t>
      </w:r>
    </w:p>
    <w:p w:rsidR="003631D9" w:rsidRPr="00211547" w:rsidRDefault="003631D9" w:rsidP="003631D9">
      <w:pPr>
        <w:widowControl w:val="0"/>
        <w:numPr>
          <w:ilvl w:val="0"/>
          <w:numId w:val="16"/>
        </w:numPr>
        <w:autoSpaceDE w:val="0"/>
        <w:autoSpaceDN w:val="0"/>
        <w:adjustRightInd w:val="0"/>
        <w:jc w:val="both"/>
        <w:rPr>
          <w:color w:val="000000"/>
        </w:rPr>
      </w:pPr>
      <w:r>
        <w:t xml:space="preserve">Ley de </w:t>
      </w:r>
      <w:proofErr w:type="gramStart"/>
      <w:r>
        <w:t>Contratación  del</w:t>
      </w:r>
      <w:proofErr w:type="gramEnd"/>
      <w:r>
        <w:t xml:space="preserve"> Estado y demás normas legales relativas a la contratación administrativa.</w:t>
      </w:r>
    </w:p>
    <w:p w:rsidR="003631D9" w:rsidRPr="00211547" w:rsidRDefault="003631D9" w:rsidP="003631D9">
      <w:pPr>
        <w:widowControl w:val="0"/>
        <w:numPr>
          <w:ilvl w:val="0"/>
          <w:numId w:val="16"/>
        </w:numPr>
        <w:autoSpaceDE w:val="0"/>
        <w:autoSpaceDN w:val="0"/>
        <w:adjustRightInd w:val="0"/>
        <w:jc w:val="both"/>
        <w:rPr>
          <w:color w:val="000000"/>
        </w:rPr>
      </w:pPr>
      <w:r>
        <w:t>Ley General de la Administración Pública. Normas legales relativas a la administración financiera y demás regulaciones legislativas relacionadas con la actividad administrativa.</w:t>
      </w:r>
    </w:p>
    <w:p w:rsidR="003631D9" w:rsidRPr="00211547" w:rsidRDefault="003631D9" w:rsidP="003631D9">
      <w:pPr>
        <w:widowControl w:val="0"/>
        <w:numPr>
          <w:ilvl w:val="0"/>
          <w:numId w:val="16"/>
        </w:numPr>
        <w:autoSpaceDE w:val="0"/>
        <w:autoSpaceDN w:val="0"/>
        <w:adjustRightInd w:val="0"/>
        <w:jc w:val="both"/>
        <w:rPr>
          <w:color w:val="000000"/>
        </w:rPr>
      </w:pPr>
      <w:r>
        <w:t xml:space="preserve">Reglamento de la Ley de Contratación del Estado. </w:t>
      </w:r>
    </w:p>
    <w:p w:rsidR="003631D9" w:rsidRPr="00C4668A" w:rsidRDefault="003631D9" w:rsidP="003631D9">
      <w:pPr>
        <w:widowControl w:val="0"/>
        <w:numPr>
          <w:ilvl w:val="0"/>
          <w:numId w:val="16"/>
        </w:numPr>
        <w:autoSpaceDE w:val="0"/>
        <w:autoSpaceDN w:val="0"/>
        <w:adjustRightInd w:val="0"/>
        <w:jc w:val="both"/>
        <w:rPr>
          <w:color w:val="000000"/>
        </w:rPr>
      </w:pPr>
      <w:r>
        <w:t>Demás reglamentos especiales que se dicten en materias relacionadas a la contratación administrativa.</w:t>
      </w:r>
    </w:p>
    <w:p w:rsidR="003631D9" w:rsidRPr="00C4668A" w:rsidRDefault="003631D9" w:rsidP="003631D9">
      <w:pPr>
        <w:widowControl w:val="0"/>
        <w:numPr>
          <w:ilvl w:val="0"/>
          <w:numId w:val="16"/>
        </w:numPr>
        <w:autoSpaceDE w:val="0"/>
        <w:autoSpaceDN w:val="0"/>
        <w:adjustRightInd w:val="0"/>
        <w:jc w:val="both"/>
        <w:rPr>
          <w:color w:val="000000"/>
        </w:rPr>
      </w:pPr>
      <w:r>
        <w:t>En los casos que exista leyes reglamentos particulares del Órgano Contratante</w:t>
      </w:r>
    </w:p>
    <w:p w:rsidR="003631D9" w:rsidRPr="00C4668A" w:rsidRDefault="003631D9" w:rsidP="003631D9">
      <w:pPr>
        <w:widowControl w:val="0"/>
        <w:numPr>
          <w:ilvl w:val="0"/>
          <w:numId w:val="16"/>
        </w:numPr>
        <w:autoSpaceDE w:val="0"/>
        <w:autoSpaceDN w:val="0"/>
        <w:adjustRightInd w:val="0"/>
        <w:jc w:val="both"/>
        <w:rPr>
          <w:color w:val="000000"/>
        </w:rPr>
      </w:pPr>
      <w:r>
        <w:t>Código de salud y sus reglamentos.</w:t>
      </w:r>
    </w:p>
    <w:p w:rsidR="003631D9" w:rsidRPr="00211547" w:rsidRDefault="003631D9" w:rsidP="003631D9">
      <w:pPr>
        <w:widowControl w:val="0"/>
        <w:numPr>
          <w:ilvl w:val="0"/>
          <w:numId w:val="16"/>
        </w:numPr>
        <w:autoSpaceDE w:val="0"/>
        <w:autoSpaceDN w:val="0"/>
        <w:adjustRightInd w:val="0"/>
        <w:jc w:val="both"/>
        <w:rPr>
          <w:b/>
          <w:color w:val="000000"/>
        </w:rPr>
      </w:pPr>
      <w:r>
        <w:t>El pliego de condiciones.</w:t>
      </w:r>
    </w:p>
    <w:p w:rsidR="003631D9" w:rsidRPr="00211547" w:rsidRDefault="003419D2" w:rsidP="003631D9">
      <w:pPr>
        <w:widowControl w:val="0"/>
        <w:tabs>
          <w:tab w:val="left" w:pos="432"/>
        </w:tabs>
        <w:autoSpaceDE w:val="0"/>
        <w:autoSpaceDN w:val="0"/>
        <w:adjustRightInd w:val="0"/>
        <w:rPr>
          <w:b/>
          <w:bCs/>
          <w:color w:val="000000"/>
        </w:rPr>
      </w:pPr>
      <w:r>
        <w:rPr>
          <w:b/>
          <w:bCs/>
          <w:color w:val="000000"/>
        </w:rPr>
        <w:t xml:space="preserve"> </w:t>
      </w:r>
      <w:proofErr w:type="gramStart"/>
      <w:r>
        <w:rPr>
          <w:b/>
          <w:bCs/>
          <w:color w:val="000000"/>
        </w:rPr>
        <w:t>1</w:t>
      </w:r>
      <w:r w:rsidR="003631D9">
        <w:rPr>
          <w:b/>
          <w:bCs/>
          <w:color w:val="000000"/>
        </w:rPr>
        <w:t xml:space="preserve">.4  </w:t>
      </w:r>
      <w:r w:rsidR="003631D9">
        <w:rPr>
          <w:b/>
          <w:bCs/>
          <w:color w:val="000000"/>
        </w:rPr>
        <w:tab/>
      </w:r>
      <w:proofErr w:type="gramEnd"/>
      <w:r w:rsidR="003631D9" w:rsidRPr="00211547">
        <w:rPr>
          <w:b/>
          <w:bCs/>
          <w:color w:val="000000"/>
        </w:rPr>
        <w:t>Condiciones de la Licitación</w:t>
      </w:r>
    </w:p>
    <w:p w:rsidR="003631D9" w:rsidRDefault="003631D9" w:rsidP="003631D9">
      <w:pPr>
        <w:widowControl w:val="0"/>
        <w:autoSpaceDE w:val="0"/>
        <w:autoSpaceDN w:val="0"/>
        <w:adjustRightInd w:val="0"/>
        <w:ind w:left="708"/>
        <w:jc w:val="both"/>
        <w:rPr>
          <w:bCs/>
          <w:color w:val="000000"/>
        </w:rPr>
      </w:pPr>
      <w:r w:rsidRPr="00211547">
        <w:rPr>
          <w:color w:val="000000"/>
        </w:rPr>
        <w:t>El presente Pliego de Condiciones, constituye la base de cualquier Oferta y por consiguiente se considera incluido en ella y formará parte del Contrato. La presentación de la Oferta implica la aceptación incondicional por el oferente de las cláusulas del Pliego de Condiciones de Licitación y la declaración responsable de que reúne todas las condiciones</w:t>
      </w:r>
      <w:r w:rsidR="003419D2">
        <w:rPr>
          <w:color w:val="000000"/>
        </w:rPr>
        <w:t xml:space="preserve"> exigidas para contratar con el </w:t>
      </w:r>
      <w:r w:rsidR="00CC1BA8">
        <w:rPr>
          <w:b/>
          <w:bCs/>
          <w:i/>
          <w:color w:val="000000"/>
          <w:u w:val="single"/>
        </w:rPr>
        <w:t>H</w:t>
      </w:r>
      <w:r w:rsidR="00215897">
        <w:rPr>
          <w:b/>
          <w:bCs/>
          <w:i/>
          <w:color w:val="000000"/>
          <w:u w:val="single"/>
        </w:rPr>
        <w:t>OSPITAL DR. MARIO CATARINO RIVAS.</w:t>
      </w:r>
      <w:r w:rsidRPr="00211547">
        <w:rPr>
          <w:b/>
          <w:bCs/>
          <w:color w:val="000000"/>
        </w:rPr>
        <w:t xml:space="preserve"> </w:t>
      </w:r>
      <w:r w:rsidRPr="00211547">
        <w:rPr>
          <w:color w:val="000000"/>
        </w:rPr>
        <w:t>Toda Em</w:t>
      </w:r>
      <w:r w:rsidR="00BE5D2F">
        <w:rPr>
          <w:color w:val="000000"/>
        </w:rPr>
        <w:t xml:space="preserve">presa que presente oferta con </w:t>
      </w:r>
      <w:proofErr w:type="gramStart"/>
      <w:r w:rsidR="00BE5D2F">
        <w:rPr>
          <w:color w:val="000000"/>
        </w:rPr>
        <w:t>el</w:t>
      </w:r>
      <w:r w:rsidRPr="00211547">
        <w:rPr>
          <w:color w:val="000000"/>
        </w:rPr>
        <w:t xml:space="preserve"> </w:t>
      </w:r>
      <w:r w:rsidR="00CC1BA8">
        <w:rPr>
          <w:b/>
          <w:bCs/>
          <w:i/>
          <w:color w:val="000000"/>
          <w:u w:val="single"/>
        </w:rPr>
        <w:t xml:space="preserve"> H</w:t>
      </w:r>
      <w:r w:rsidR="00215897">
        <w:rPr>
          <w:b/>
          <w:bCs/>
          <w:i/>
          <w:color w:val="000000"/>
          <w:u w:val="single"/>
        </w:rPr>
        <w:t>OSPITAL</w:t>
      </w:r>
      <w:proofErr w:type="gramEnd"/>
      <w:r w:rsidR="00215897">
        <w:rPr>
          <w:b/>
          <w:bCs/>
          <w:i/>
          <w:color w:val="000000"/>
          <w:u w:val="single"/>
        </w:rPr>
        <w:t xml:space="preserve"> DR. MARIO CATARINO RIVAS</w:t>
      </w:r>
      <w:r w:rsidR="00215897" w:rsidRPr="00211547">
        <w:rPr>
          <w:b/>
          <w:bCs/>
          <w:color w:val="000000"/>
        </w:rPr>
        <w:t xml:space="preserve"> </w:t>
      </w:r>
      <w:r w:rsidRPr="00211547">
        <w:rPr>
          <w:color w:val="000000"/>
        </w:rPr>
        <w:t>está obligada a respetar las instrucciones y condiciones establecidas, debiendo consignarlos claramente en su oferta.</w:t>
      </w:r>
    </w:p>
    <w:p w:rsidR="003631D9" w:rsidRDefault="003631D9" w:rsidP="003631D9">
      <w:pPr>
        <w:autoSpaceDE w:val="0"/>
        <w:autoSpaceDN w:val="0"/>
        <w:adjustRightInd w:val="0"/>
        <w:jc w:val="both"/>
        <w:rPr>
          <w:bCs/>
          <w:color w:val="000000"/>
        </w:rPr>
      </w:pPr>
    </w:p>
    <w:p w:rsidR="003631D9" w:rsidRPr="00122C5D" w:rsidRDefault="00BE5D2F" w:rsidP="00BE5D2F">
      <w:pPr>
        <w:widowControl w:val="0"/>
        <w:autoSpaceDE w:val="0"/>
        <w:autoSpaceDN w:val="0"/>
        <w:adjustRightInd w:val="0"/>
        <w:jc w:val="both"/>
        <w:rPr>
          <w:b/>
          <w:bCs/>
          <w:color w:val="000000"/>
        </w:rPr>
      </w:pPr>
      <w:r>
        <w:rPr>
          <w:b/>
          <w:bCs/>
          <w:color w:val="000000"/>
        </w:rPr>
        <w:t>1.5</w:t>
      </w:r>
      <w:r w:rsidR="003631D9">
        <w:rPr>
          <w:b/>
          <w:bCs/>
          <w:color w:val="000000"/>
        </w:rPr>
        <w:t xml:space="preserve"> </w:t>
      </w:r>
      <w:r w:rsidR="003631D9">
        <w:rPr>
          <w:b/>
          <w:bCs/>
          <w:color w:val="000000"/>
        </w:rPr>
        <w:tab/>
      </w:r>
      <w:r w:rsidR="003631D9" w:rsidRPr="00122C5D">
        <w:rPr>
          <w:b/>
          <w:bCs/>
          <w:color w:val="000000"/>
        </w:rPr>
        <w:t xml:space="preserve">Dirección del </w:t>
      </w:r>
      <w:r w:rsidR="003631D9">
        <w:rPr>
          <w:b/>
          <w:bCs/>
          <w:color w:val="000000"/>
        </w:rPr>
        <w:t>Órgano Contratante</w:t>
      </w:r>
      <w:r w:rsidR="003631D9" w:rsidRPr="00122C5D">
        <w:rPr>
          <w:b/>
          <w:bCs/>
          <w:color w:val="000000"/>
        </w:rPr>
        <w:t xml:space="preserve"> y Correspondencia Oficial</w:t>
      </w:r>
    </w:p>
    <w:p w:rsidR="003631D9" w:rsidRDefault="003631D9" w:rsidP="003631D9">
      <w:pPr>
        <w:widowControl w:val="0"/>
        <w:autoSpaceDE w:val="0"/>
        <w:autoSpaceDN w:val="0"/>
        <w:adjustRightInd w:val="0"/>
        <w:ind w:left="708"/>
        <w:jc w:val="both"/>
        <w:rPr>
          <w:color w:val="000000"/>
        </w:rPr>
      </w:pPr>
      <w:r w:rsidRPr="00122C5D">
        <w:rPr>
          <w:color w:val="000000"/>
        </w:rPr>
        <w:t xml:space="preserve">Toda correspondencia o comunicación relacionada con el proceso entre oferentes y el </w:t>
      </w:r>
      <w:r>
        <w:rPr>
          <w:color w:val="000000"/>
        </w:rPr>
        <w:t>Órgano Contratante</w:t>
      </w:r>
      <w:r w:rsidRPr="00122C5D">
        <w:rPr>
          <w:color w:val="000000"/>
        </w:rPr>
        <w:t xml:space="preserve"> será por escrito y deberá redactarse en el idioma español y dirigirse a: </w:t>
      </w:r>
    </w:p>
    <w:p w:rsidR="008C26C0" w:rsidRDefault="008C26C0" w:rsidP="003631D9">
      <w:pPr>
        <w:widowControl w:val="0"/>
        <w:autoSpaceDE w:val="0"/>
        <w:autoSpaceDN w:val="0"/>
        <w:adjustRightInd w:val="0"/>
        <w:ind w:left="708"/>
        <w:jc w:val="both"/>
        <w:rPr>
          <w:color w:val="000000"/>
        </w:rPr>
      </w:pPr>
    </w:p>
    <w:p w:rsidR="008C26C0" w:rsidRDefault="008C26C0" w:rsidP="003631D9">
      <w:pPr>
        <w:widowControl w:val="0"/>
        <w:autoSpaceDE w:val="0"/>
        <w:autoSpaceDN w:val="0"/>
        <w:adjustRightInd w:val="0"/>
        <w:ind w:left="708"/>
        <w:jc w:val="both"/>
        <w:rPr>
          <w:color w:val="000000"/>
        </w:rPr>
      </w:pPr>
    </w:p>
    <w:p w:rsidR="00D432F5" w:rsidRDefault="00D432F5" w:rsidP="003631D9">
      <w:pPr>
        <w:widowControl w:val="0"/>
        <w:autoSpaceDE w:val="0"/>
        <w:autoSpaceDN w:val="0"/>
        <w:adjustRightInd w:val="0"/>
        <w:ind w:left="708"/>
        <w:jc w:val="both"/>
        <w:rPr>
          <w:color w:val="000000"/>
        </w:rPr>
      </w:pPr>
    </w:p>
    <w:p w:rsidR="0022133B" w:rsidRDefault="0022133B" w:rsidP="003631D9">
      <w:pPr>
        <w:widowControl w:val="0"/>
        <w:autoSpaceDE w:val="0"/>
        <w:autoSpaceDN w:val="0"/>
        <w:adjustRightInd w:val="0"/>
        <w:ind w:left="708"/>
        <w:jc w:val="both"/>
        <w:rPr>
          <w:color w:val="000000"/>
        </w:rPr>
      </w:pPr>
    </w:p>
    <w:p w:rsidR="00BE5D2F" w:rsidRDefault="00BE5D2F" w:rsidP="003631D9">
      <w:pPr>
        <w:widowControl w:val="0"/>
        <w:autoSpaceDE w:val="0"/>
        <w:autoSpaceDN w:val="0"/>
        <w:adjustRightInd w:val="0"/>
        <w:ind w:left="708"/>
        <w:jc w:val="both"/>
        <w:rPr>
          <w:color w:val="000000"/>
        </w:rPr>
      </w:pPr>
    </w:p>
    <w:p w:rsidR="003631D9" w:rsidRPr="00215897" w:rsidRDefault="003631D9" w:rsidP="00A63FCA">
      <w:pPr>
        <w:widowControl w:val="0"/>
        <w:autoSpaceDE w:val="0"/>
        <w:autoSpaceDN w:val="0"/>
        <w:adjustRightInd w:val="0"/>
        <w:jc w:val="both"/>
        <w:rPr>
          <w:b/>
          <w:bCs/>
          <w:color w:val="000000"/>
        </w:rPr>
      </w:pPr>
      <w:r w:rsidRPr="00215897">
        <w:rPr>
          <w:b/>
          <w:bCs/>
          <w:color w:val="000000"/>
        </w:rPr>
        <w:lastRenderedPageBreak/>
        <w:t>NOMBRE</w:t>
      </w:r>
      <w:r w:rsidR="00B6183D" w:rsidRPr="00215897">
        <w:rPr>
          <w:b/>
          <w:bCs/>
          <w:color w:val="000000"/>
        </w:rPr>
        <w:t>:</w:t>
      </w:r>
      <w:r w:rsidRPr="00215897">
        <w:rPr>
          <w:b/>
          <w:bCs/>
          <w:color w:val="000000"/>
        </w:rPr>
        <w:t xml:space="preserve"> </w:t>
      </w:r>
      <w:r w:rsidR="00215897">
        <w:rPr>
          <w:b/>
          <w:bCs/>
          <w:color w:val="000000"/>
        </w:rPr>
        <w:t>HOSPITAL DR. MARIO CATARINO RIVAS</w:t>
      </w:r>
    </w:p>
    <w:p w:rsidR="003631D9" w:rsidRPr="00215897" w:rsidRDefault="003631D9" w:rsidP="00A63FCA">
      <w:pPr>
        <w:widowControl w:val="0"/>
        <w:autoSpaceDE w:val="0"/>
        <w:autoSpaceDN w:val="0"/>
        <w:adjustRightInd w:val="0"/>
        <w:jc w:val="both"/>
        <w:rPr>
          <w:b/>
          <w:bCs/>
          <w:color w:val="000000"/>
        </w:rPr>
      </w:pPr>
      <w:r w:rsidRPr="00215897">
        <w:rPr>
          <w:b/>
          <w:bCs/>
          <w:color w:val="000000"/>
        </w:rPr>
        <w:t xml:space="preserve">NUMERO DEL PROCESO: </w:t>
      </w:r>
      <w:r w:rsidR="007B190E">
        <w:rPr>
          <w:b/>
          <w:bCs/>
          <w:color w:val="000000"/>
          <w:highlight w:val="yellow"/>
        </w:rPr>
        <w:t>101</w:t>
      </w:r>
      <w:r w:rsidR="00236F5D">
        <w:rPr>
          <w:b/>
          <w:bCs/>
          <w:color w:val="000000"/>
          <w:highlight w:val="yellow"/>
        </w:rPr>
        <w:t>-</w:t>
      </w:r>
      <w:r w:rsidR="006C4250">
        <w:rPr>
          <w:b/>
          <w:bCs/>
          <w:color w:val="000000"/>
          <w:highlight w:val="yellow"/>
        </w:rPr>
        <w:t>2</w:t>
      </w:r>
      <w:r w:rsidR="0085269D">
        <w:rPr>
          <w:b/>
          <w:bCs/>
          <w:color w:val="000000"/>
          <w:highlight w:val="yellow"/>
        </w:rPr>
        <w:t>0</w:t>
      </w:r>
      <w:r w:rsidR="00752890">
        <w:rPr>
          <w:b/>
          <w:bCs/>
          <w:color w:val="000000"/>
          <w:highlight w:val="yellow"/>
        </w:rPr>
        <w:t>21</w:t>
      </w:r>
    </w:p>
    <w:p w:rsidR="003631D9" w:rsidRPr="00215897" w:rsidRDefault="003631D9" w:rsidP="003D0EFC">
      <w:pPr>
        <w:widowControl w:val="0"/>
        <w:autoSpaceDE w:val="0"/>
        <w:autoSpaceDN w:val="0"/>
        <w:adjustRightInd w:val="0"/>
        <w:jc w:val="both"/>
        <w:rPr>
          <w:b/>
          <w:bCs/>
          <w:color w:val="000000"/>
        </w:rPr>
      </w:pPr>
      <w:r w:rsidRPr="00215897">
        <w:rPr>
          <w:b/>
          <w:bCs/>
          <w:color w:val="000000"/>
        </w:rPr>
        <w:t xml:space="preserve">DIRECCIÓN EXACTA: </w:t>
      </w:r>
      <w:r w:rsidR="00B6183D">
        <w:rPr>
          <w:b/>
          <w:bCs/>
          <w:color w:val="000000"/>
        </w:rPr>
        <w:t>BARRIÓ</w:t>
      </w:r>
      <w:r w:rsidR="00215897">
        <w:rPr>
          <w:b/>
          <w:bCs/>
          <w:color w:val="000000"/>
        </w:rPr>
        <w:t xml:space="preserve"> EL PLAYON BOULEVARD</w:t>
      </w:r>
      <w:r w:rsidR="003D0EFC">
        <w:rPr>
          <w:b/>
          <w:bCs/>
          <w:color w:val="000000"/>
        </w:rPr>
        <w:t xml:space="preserve"> </w:t>
      </w:r>
      <w:r w:rsidR="00215897">
        <w:rPr>
          <w:b/>
          <w:bCs/>
          <w:color w:val="000000"/>
        </w:rPr>
        <w:t>ANTONIO PERAZA</w:t>
      </w:r>
    </w:p>
    <w:p w:rsidR="003631D9" w:rsidRPr="00215897" w:rsidRDefault="003631D9" w:rsidP="003D0EFC">
      <w:pPr>
        <w:widowControl w:val="0"/>
        <w:autoSpaceDE w:val="0"/>
        <w:autoSpaceDN w:val="0"/>
        <w:adjustRightInd w:val="0"/>
        <w:jc w:val="both"/>
        <w:rPr>
          <w:b/>
          <w:bCs/>
          <w:color w:val="000000"/>
        </w:rPr>
      </w:pPr>
      <w:r w:rsidRPr="00215897">
        <w:rPr>
          <w:b/>
          <w:bCs/>
          <w:color w:val="000000"/>
        </w:rPr>
        <w:t xml:space="preserve">TELÉFONO: </w:t>
      </w:r>
      <w:r w:rsidR="005E6BD3">
        <w:rPr>
          <w:b/>
          <w:bCs/>
          <w:color w:val="000000"/>
        </w:rPr>
        <w:t>2566-0360</w:t>
      </w:r>
    </w:p>
    <w:p w:rsidR="003631D9" w:rsidRPr="00122C5D" w:rsidRDefault="003631D9" w:rsidP="003D0EFC">
      <w:pPr>
        <w:widowControl w:val="0"/>
        <w:autoSpaceDE w:val="0"/>
        <w:autoSpaceDN w:val="0"/>
        <w:adjustRightInd w:val="0"/>
        <w:jc w:val="both"/>
        <w:rPr>
          <w:bCs/>
          <w:color w:val="000000"/>
        </w:rPr>
      </w:pPr>
      <w:r w:rsidRPr="00215897">
        <w:rPr>
          <w:b/>
          <w:bCs/>
          <w:color w:val="000000"/>
        </w:rPr>
        <w:t xml:space="preserve">CORREO ELECTRÓNICO: </w:t>
      </w:r>
      <w:r w:rsidR="005E6BD3">
        <w:rPr>
          <w:b/>
          <w:bCs/>
          <w:color w:val="000000"/>
        </w:rPr>
        <w:t>subdirecciondegestionderecursos@hotmail.com</w:t>
      </w:r>
      <w:r>
        <w:rPr>
          <w:b/>
          <w:bCs/>
          <w:color w:val="000000"/>
        </w:rPr>
        <w:tab/>
      </w:r>
      <w:r>
        <w:rPr>
          <w:b/>
          <w:bCs/>
          <w:color w:val="000000"/>
        </w:rPr>
        <w:tab/>
      </w:r>
    </w:p>
    <w:p w:rsidR="003631D9" w:rsidRPr="00122C5D" w:rsidRDefault="003631D9" w:rsidP="003631D9">
      <w:pPr>
        <w:widowControl w:val="0"/>
        <w:autoSpaceDE w:val="0"/>
        <w:autoSpaceDN w:val="0"/>
        <w:adjustRightInd w:val="0"/>
        <w:ind w:left="390"/>
        <w:jc w:val="both"/>
        <w:rPr>
          <w:color w:val="000000"/>
        </w:rPr>
      </w:pPr>
    </w:p>
    <w:p w:rsidR="003631D9" w:rsidRPr="00122C5D" w:rsidRDefault="003631D9" w:rsidP="003631D9">
      <w:pPr>
        <w:pStyle w:val="Sangra2detindependiente"/>
        <w:tabs>
          <w:tab w:val="clear" w:pos="522"/>
          <w:tab w:val="left" w:pos="709"/>
        </w:tabs>
        <w:spacing w:after="200"/>
        <w:ind w:left="708" w:firstLine="0"/>
        <w:jc w:val="both"/>
        <w:rPr>
          <w:lang w:val="es-ES"/>
        </w:rPr>
      </w:pPr>
      <w:r w:rsidRPr="00122C5D">
        <w:rPr>
          <w:lang w:val="es-ES"/>
        </w:rPr>
        <w:t xml:space="preserve">Para fines del presente </w:t>
      </w:r>
      <w:r>
        <w:rPr>
          <w:lang w:val="es-ES"/>
        </w:rPr>
        <w:t>pliego de condiciones</w:t>
      </w:r>
      <w:r w:rsidRPr="00122C5D">
        <w:rPr>
          <w:lang w:val="es-ES"/>
        </w:rPr>
        <w:t xml:space="preserve"> por escrito significa comunicación en forma escrita con prueba de recibido</w:t>
      </w:r>
      <w:r>
        <w:rPr>
          <w:lang w:val="es-ES"/>
        </w:rPr>
        <w:t>.</w:t>
      </w:r>
      <w:r w:rsidRPr="00122C5D">
        <w:rPr>
          <w:lang w:val="es-ES"/>
        </w:rPr>
        <w:tab/>
      </w:r>
    </w:p>
    <w:p w:rsidR="003631D9" w:rsidRPr="00E92624" w:rsidRDefault="008C26C0" w:rsidP="008C26C0">
      <w:pPr>
        <w:autoSpaceDE w:val="0"/>
        <w:autoSpaceDN w:val="0"/>
        <w:adjustRightInd w:val="0"/>
        <w:jc w:val="both"/>
      </w:pPr>
      <w:r>
        <w:rPr>
          <w:b/>
          <w:bCs/>
          <w:color w:val="000000"/>
        </w:rPr>
        <w:t>1.6</w:t>
      </w:r>
      <w:r w:rsidR="003631D9">
        <w:rPr>
          <w:b/>
          <w:bCs/>
          <w:color w:val="000000"/>
        </w:rPr>
        <w:t xml:space="preserve"> </w:t>
      </w:r>
      <w:r w:rsidR="003631D9">
        <w:rPr>
          <w:b/>
          <w:bCs/>
          <w:color w:val="000000"/>
        </w:rPr>
        <w:tab/>
      </w:r>
      <w:r w:rsidR="003631D9" w:rsidRPr="00122C5D">
        <w:rPr>
          <w:b/>
          <w:bCs/>
          <w:color w:val="000000"/>
        </w:rPr>
        <w:t>Costo de Preparación de la Oferta</w:t>
      </w:r>
    </w:p>
    <w:p w:rsidR="003631D9" w:rsidRPr="00122C5D" w:rsidRDefault="003631D9" w:rsidP="003631D9">
      <w:pPr>
        <w:widowControl w:val="0"/>
        <w:autoSpaceDE w:val="0"/>
        <w:autoSpaceDN w:val="0"/>
        <w:adjustRightInd w:val="0"/>
        <w:ind w:left="708"/>
        <w:jc w:val="both"/>
      </w:pPr>
      <w:r w:rsidRPr="00122C5D">
        <w:rPr>
          <w:color w:val="000000"/>
        </w:rPr>
        <w:t xml:space="preserve">El oferente asumirá todos los costos relacionados con la preparación </w:t>
      </w:r>
      <w:r w:rsidR="008C26C0">
        <w:rPr>
          <w:color w:val="000000"/>
        </w:rPr>
        <w:t xml:space="preserve">y presentación de su oferta. </w:t>
      </w:r>
      <w:r w:rsidR="00784A53">
        <w:rPr>
          <w:color w:val="000000"/>
        </w:rPr>
        <w:t xml:space="preserve">El </w:t>
      </w:r>
      <w:r w:rsidR="00784A53">
        <w:rPr>
          <w:b/>
          <w:bCs/>
          <w:i/>
          <w:color w:val="000000"/>
          <w:u w:val="single"/>
        </w:rPr>
        <w:t>HOSPITAL</w:t>
      </w:r>
      <w:r w:rsidR="00284B8A">
        <w:rPr>
          <w:b/>
          <w:bCs/>
          <w:i/>
          <w:color w:val="000000"/>
          <w:u w:val="single"/>
        </w:rPr>
        <w:t xml:space="preserve"> DR. MARIO CATARINO RIVAS</w:t>
      </w:r>
      <w:r w:rsidR="00284B8A" w:rsidRPr="00211547">
        <w:rPr>
          <w:b/>
          <w:bCs/>
          <w:color w:val="000000"/>
        </w:rPr>
        <w:t xml:space="preserve"> </w:t>
      </w:r>
      <w:r w:rsidRPr="00122C5D">
        <w:rPr>
          <w:color w:val="000000"/>
        </w:rPr>
        <w:t xml:space="preserve">no </w:t>
      </w:r>
      <w:r w:rsidRPr="00122C5D">
        <w:t>será responsable en ningún caso por dichos costos, independientemente de la modalidad o del resultado del proceso de licitación.</w:t>
      </w:r>
    </w:p>
    <w:p w:rsidR="003631D9" w:rsidRDefault="003631D9" w:rsidP="003631D9">
      <w:pPr>
        <w:autoSpaceDE w:val="0"/>
        <w:autoSpaceDN w:val="0"/>
        <w:adjustRightInd w:val="0"/>
        <w:jc w:val="both"/>
      </w:pPr>
    </w:p>
    <w:p w:rsidR="003631D9" w:rsidRPr="00122C5D" w:rsidRDefault="008C26C0" w:rsidP="008C26C0">
      <w:pPr>
        <w:autoSpaceDE w:val="0"/>
        <w:autoSpaceDN w:val="0"/>
        <w:adjustRightInd w:val="0"/>
        <w:jc w:val="both"/>
      </w:pPr>
      <w:r>
        <w:rPr>
          <w:b/>
          <w:color w:val="000000"/>
        </w:rPr>
        <w:t>1.7</w:t>
      </w:r>
      <w:r w:rsidR="003631D9">
        <w:rPr>
          <w:b/>
          <w:color w:val="000000"/>
        </w:rPr>
        <w:t xml:space="preserve"> </w:t>
      </w:r>
      <w:r w:rsidR="003631D9">
        <w:rPr>
          <w:b/>
          <w:color w:val="000000"/>
        </w:rPr>
        <w:tab/>
      </w:r>
      <w:r w:rsidR="003631D9" w:rsidRPr="00122C5D">
        <w:rPr>
          <w:b/>
          <w:color w:val="000000"/>
        </w:rPr>
        <w:t>Idioma de la Oferta</w:t>
      </w:r>
      <w:r w:rsidR="003631D9" w:rsidRPr="00122C5D">
        <w:rPr>
          <w:b/>
          <w:color w:val="000000"/>
        </w:rPr>
        <w:tab/>
      </w:r>
    </w:p>
    <w:p w:rsidR="003631D9" w:rsidRPr="00122C5D" w:rsidRDefault="003631D9" w:rsidP="003631D9">
      <w:pPr>
        <w:autoSpaceDE w:val="0"/>
        <w:autoSpaceDN w:val="0"/>
        <w:adjustRightInd w:val="0"/>
        <w:ind w:left="708"/>
        <w:jc w:val="both"/>
        <w:rPr>
          <w:color w:val="000000"/>
        </w:rPr>
      </w:pPr>
      <w:r w:rsidRPr="00211547">
        <w:rPr>
          <w:color w:val="000000"/>
        </w:rPr>
        <w:t xml:space="preserve">La </w:t>
      </w:r>
      <w:r w:rsidR="00784A53" w:rsidRPr="00211547">
        <w:rPr>
          <w:color w:val="000000"/>
        </w:rPr>
        <w:t>oferta,</w:t>
      </w:r>
      <w:r w:rsidRPr="00211547">
        <w:rPr>
          <w:color w:val="000000"/>
        </w:rPr>
        <w:t xml:space="preserve"> así como toda la correspondencia y documentos relativos a ella que intercambien el Oferente y el </w:t>
      </w:r>
      <w:r>
        <w:rPr>
          <w:color w:val="000000"/>
        </w:rPr>
        <w:t>Órgano Contratante</w:t>
      </w:r>
      <w:r w:rsidRPr="00211547">
        <w:rPr>
          <w:color w:val="000000"/>
        </w:rPr>
        <w:t xml:space="preserve">, deberá redactarse en el idioma </w:t>
      </w:r>
      <w:r w:rsidR="00784A53" w:rsidRPr="00211547">
        <w:rPr>
          <w:color w:val="000000"/>
        </w:rPr>
        <w:t>español</w:t>
      </w:r>
      <w:r w:rsidRPr="00211547">
        <w:rPr>
          <w:color w:val="000000"/>
        </w:rPr>
        <w:t>. Los documentos complementarios y literatura impresa que proporcione el Oferente podrán estar escritos en otro idioma, a condición de que vayan acompañados de una traducción fiel de los párrafos</w:t>
      </w:r>
      <w:r w:rsidRPr="00122C5D">
        <w:rPr>
          <w:color w:val="000000"/>
        </w:rPr>
        <w:t>.</w:t>
      </w:r>
    </w:p>
    <w:p w:rsidR="003631D9" w:rsidRDefault="003631D9" w:rsidP="003631D9">
      <w:pPr>
        <w:autoSpaceDE w:val="0"/>
        <w:autoSpaceDN w:val="0"/>
        <w:adjustRightInd w:val="0"/>
        <w:ind w:left="390" w:firstLine="1"/>
        <w:jc w:val="both"/>
        <w:rPr>
          <w:color w:val="000000"/>
        </w:rPr>
      </w:pPr>
    </w:p>
    <w:p w:rsidR="003631D9" w:rsidRPr="00122C5D" w:rsidRDefault="008C26C0" w:rsidP="003631D9">
      <w:pPr>
        <w:autoSpaceDE w:val="0"/>
        <w:autoSpaceDN w:val="0"/>
        <w:adjustRightInd w:val="0"/>
        <w:jc w:val="both"/>
      </w:pPr>
      <w:r>
        <w:rPr>
          <w:b/>
        </w:rPr>
        <w:t>1.8</w:t>
      </w:r>
      <w:r w:rsidR="003631D9">
        <w:rPr>
          <w:b/>
        </w:rPr>
        <w:t xml:space="preserve"> </w:t>
      </w:r>
      <w:r w:rsidR="003631D9">
        <w:rPr>
          <w:b/>
        </w:rPr>
        <w:tab/>
      </w:r>
      <w:r w:rsidR="003631D9" w:rsidRPr="00122C5D">
        <w:rPr>
          <w:b/>
        </w:rPr>
        <w:t>Moneda de la Oferta</w:t>
      </w:r>
    </w:p>
    <w:p w:rsidR="003631D9" w:rsidRPr="00284B8A" w:rsidRDefault="00284B8A" w:rsidP="003631D9">
      <w:pPr>
        <w:widowControl w:val="0"/>
        <w:autoSpaceDE w:val="0"/>
        <w:autoSpaceDN w:val="0"/>
        <w:adjustRightInd w:val="0"/>
        <w:ind w:left="1416"/>
        <w:jc w:val="both"/>
        <w:rPr>
          <w:rFonts w:eastAsia="Calibri"/>
          <w:b/>
          <w:i/>
          <w:lang w:val="es-HN" w:eastAsia="es-HN"/>
        </w:rPr>
      </w:pPr>
      <w:r w:rsidRPr="00284B8A">
        <w:rPr>
          <w:b/>
          <w:i/>
        </w:rPr>
        <w:t>Las ofertas deberán ser presentadas en LEMPIRAS, la cual es la moneda oficial de la Republica de Honduras</w:t>
      </w:r>
    </w:p>
    <w:p w:rsidR="003631D9" w:rsidRPr="00122C5D" w:rsidRDefault="003631D9" w:rsidP="003631D9">
      <w:pPr>
        <w:widowControl w:val="0"/>
        <w:autoSpaceDE w:val="0"/>
        <w:autoSpaceDN w:val="0"/>
        <w:adjustRightInd w:val="0"/>
        <w:ind w:left="360"/>
        <w:jc w:val="both"/>
        <w:rPr>
          <w:rFonts w:eastAsia="Calibri"/>
          <w:lang w:val="es-HN" w:eastAsia="es-HN"/>
        </w:rPr>
      </w:pPr>
    </w:p>
    <w:p w:rsidR="003631D9" w:rsidRPr="00122C5D" w:rsidRDefault="008C26C0" w:rsidP="003631D9">
      <w:pPr>
        <w:autoSpaceDE w:val="0"/>
        <w:autoSpaceDN w:val="0"/>
        <w:adjustRightInd w:val="0"/>
        <w:jc w:val="both"/>
      </w:pPr>
      <w:r>
        <w:rPr>
          <w:b/>
        </w:rPr>
        <w:t>1.9</w:t>
      </w:r>
      <w:r w:rsidR="003631D9">
        <w:rPr>
          <w:b/>
        </w:rPr>
        <w:t xml:space="preserve"> </w:t>
      </w:r>
      <w:r w:rsidR="003631D9">
        <w:rPr>
          <w:b/>
        </w:rPr>
        <w:tab/>
      </w:r>
      <w:r w:rsidR="003631D9" w:rsidRPr="00122C5D">
        <w:rPr>
          <w:b/>
        </w:rPr>
        <w:t xml:space="preserve">Plazo para Presentación de Ofertas </w:t>
      </w:r>
    </w:p>
    <w:p w:rsidR="003631D9" w:rsidRPr="00122C5D" w:rsidRDefault="003631D9" w:rsidP="003631D9">
      <w:pPr>
        <w:autoSpaceDE w:val="0"/>
        <w:autoSpaceDN w:val="0"/>
        <w:adjustRightInd w:val="0"/>
        <w:ind w:left="708"/>
        <w:jc w:val="both"/>
        <w:rPr>
          <w:color w:val="000000"/>
        </w:rPr>
      </w:pPr>
      <w:r w:rsidRPr="00122C5D">
        <w:t xml:space="preserve">Las ofertas deberán ser recibidas por el </w:t>
      </w:r>
      <w:r>
        <w:t>Órgano Contratante</w:t>
      </w:r>
      <w:r w:rsidRPr="00122C5D">
        <w:t xml:space="preserve"> en:</w:t>
      </w:r>
      <w:r>
        <w:t xml:space="preserve"> </w:t>
      </w:r>
      <w:r w:rsidR="00284B8A">
        <w:t xml:space="preserve">las oficinas de </w:t>
      </w:r>
      <w:r w:rsidR="00284B8A" w:rsidRPr="00284B8A">
        <w:rPr>
          <w:b/>
          <w:u w:val="single"/>
        </w:rPr>
        <w:t>ADMINISTRACION</w:t>
      </w:r>
      <w:r w:rsidR="00284B8A">
        <w:rPr>
          <w:b/>
          <w:u w:val="single"/>
        </w:rPr>
        <w:t xml:space="preserve"> </w:t>
      </w:r>
      <w:r w:rsidR="008C26C0">
        <w:rPr>
          <w:b/>
          <w:bCs/>
          <w:i/>
          <w:color w:val="000000"/>
          <w:u w:val="single"/>
        </w:rPr>
        <w:t>DEL</w:t>
      </w:r>
      <w:r w:rsidR="00284B8A">
        <w:rPr>
          <w:b/>
          <w:bCs/>
          <w:i/>
          <w:color w:val="000000"/>
          <w:u w:val="single"/>
        </w:rPr>
        <w:t xml:space="preserve"> HOSPITAL DR. MARIO CATARINO RIVAS</w:t>
      </w:r>
      <w:r w:rsidR="00284B8A">
        <w:t xml:space="preserve">. </w:t>
      </w:r>
      <w:r w:rsidR="00784A53" w:rsidRPr="00122C5D">
        <w:t>El Órgano</w:t>
      </w:r>
      <w:r>
        <w:t xml:space="preserve"> Contratante</w:t>
      </w:r>
      <w:r w:rsidRPr="00122C5D">
        <w:t xml:space="preserve"> podrá a su discreción, extender el plazo para la presentación de ofertas mediante una enmienda al Pliego de Condiciones. En este caso todos los derechos y obligaciones del </w:t>
      </w:r>
      <w:r>
        <w:t>Órgano Contratante</w:t>
      </w:r>
      <w:r w:rsidRPr="00122C5D">
        <w:t xml:space="preserve"> y de los Oferentes previamente sujetos a la fecha límite original para presentar las ofertas quedarán sujetos a la nueva fecha prorrogada. </w:t>
      </w:r>
      <w:r w:rsidRPr="00122C5D">
        <w:rPr>
          <w:color w:val="000000"/>
        </w:rPr>
        <w:t>No se recibirán ofertas después del plazo establecido</w:t>
      </w:r>
      <w:r w:rsidRPr="00122C5D">
        <w:rPr>
          <w:color w:val="FF0000"/>
        </w:rPr>
        <w:t xml:space="preserve"> </w:t>
      </w:r>
      <w:r w:rsidRPr="00122C5D">
        <w:rPr>
          <w:color w:val="000000"/>
        </w:rPr>
        <w:t>para la presentación de las mismas.</w:t>
      </w:r>
    </w:p>
    <w:p w:rsidR="003631D9" w:rsidRDefault="003631D9" w:rsidP="003631D9">
      <w:pPr>
        <w:widowControl w:val="0"/>
        <w:autoSpaceDE w:val="0"/>
        <w:autoSpaceDN w:val="0"/>
        <w:adjustRightInd w:val="0"/>
        <w:jc w:val="both"/>
        <w:rPr>
          <w:color w:val="000000"/>
        </w:rPr>
      </w:pPr>
    </w:p>
    <w:p w:rsidR="003631D9" w:rsidRPr="00EB4CEA" w:rsidRDefault="00784A53" w:rsidP="003631D9">
      <w:pPr>
        <w:autoSpaceDE w:val="0"/>
        <w:autoSpaceDN w:val="0"/>
        <w:adjustRightInd w:val="0"/>
        <w:jc w:val="both"/>
      </w:pPr>
      <w:r>
        <w:rPr>
          <w:b/>
        </w:rPr>
        <w:t xml:space="preserve">1.10 </w:t>
      </w:r>
      <w:r>
        <w:rPr>
          <w:b/>
        </w:rPr>
        <w:tab/>
      </w:r>
      <w:r w:rsidR="003631D9" w:rsidRPr="00122C5D">
        <w:rPr>
          <w:b/>
        </w:rPr>
        <w:t>Formato, Firma y Presentación de la Oferta</w:t>
      </w:r>
    </w:p>
    <w:p w:rsidR="003631D9" w:rsidRPr="00D432F5" w:rsidRDefault="003631D9" w:rsidP="003631D9">
      <w:pPr>
        <w:spacing w:after="200"/>
        <w:ind w:left="708"/>
        <w:jc w:val="both"/>
        <w:rPr>
          <w:sz w:val="22"/>
        </w:rPr>
      </w:pPr>
      <w:r w:rsidRPr="00D432F5">
        <w:rPr>
          <w:sz w:val="22"/>
        </w:rPr>
        <w:t xml:space="preserve">El Oferente preparará un sobre conteniendo el original de los documentos que comprenden la oferta según se describe en la Cláusula 2.16 y lo marcará claramente como “ORIGINAL”. </w:t>
      </w:r>
      <w:r w:rsidR="00784A53" w:rsidRPr="00D432F5">
        <w:rPr>
          <w:sz w:val="22"/>
        </w:rPr>
        <w:t>Además,</w:t>
      </w:r>
      <w:r w:rsidRPr="00D432F5">
        <w:rPr>
          <w:sz w:val="22"/>
        </w:rPr>
        <w:t xml:space="preserve"> el Oferente deberá presentar </w:t>
      </w:r>
      <w:r w:rsidR="00284B8A" w:rsidRPr="00D432F5">
        <w:rPr>
          <w:sz w:val="22"/>
        </w:rPr>
        <w:t>UNA</w:t>
      </w:r>
      <w:r w:rsidRPr="00D432F5">
        <w:rPr>
          <w:sz w:val="22"/>
        </w:rPr>
        <w:t xml:space="preserve"> (</w:t>
      </w:r>
      <w:r w:rsidR="00284B8A" w:rsidRPr="00D432F5">
        <w:rPr>
          <w:sz w:val="22"/>
        </w:rPr>
        <w:t>1</w:t>
      </w:r>
      <w:r w:rsidRPr="00D432F5">
        <w:rPr>
          <w:sz w:val="22"/>
        </w:rPr>
        <w:t xml:space="preserve">) copia de la oferta y marcar claramente cada ejemplar como “COPIA”. En caso de discrepancia, el texto del </w:t>
      </w:r>
      <w:r w:rsidR="00784A53" w:rsidRPr="00D432F5">
        <w:rPr>
          <w:sz w:val="22"/>
        </w:rPr>
        <w:t>original prevalecerá</w:t>
      </w:r>
      <w:r w:rsidRPr="00D432F5">
        <w:rPr>
          <w:sz w:val="22"/>
        </w:rPr>
        <w:t xml:space="preserve"> sobre el de las copias. El original y todas las copias de la oferta deberán ser mecanografiadas o escritas con tinta indeleble y deberán estar firmadas por la persona debidamente autorizada para firmar en nombre del Oferente. Los textos entre líneas, tachaduras o palabras superpuestas serán válidos solamente si llevan la firma o las iniciales de la persona que firma la Oferta. La </w:t>
      </w:r>
      <w:r w:rsidRPr="00D432F5">
        <w:rPr>
          <w:sz w:val="22"/>
        </w:rPr>
        <w:lastRenderedPageBreak/>
        <w:t xml:space="preserve">oferta deberá presentarse foliada (páginas enumeradas consecutivamente). </w:t>
      </w:r>
      <w:r w:rsidRPr="00D432F5">
        <w:rPr>
          <w:color w:val="000000"/>
          <w:sz w:val="22"/>
        </w:rPr>
        <w:t>Se sugiere que los sobres estén rotulados de la siguiente manera:</w:t>
      </w:r>
    </w:p>
    <w:tbl>
      <w:tblPr>
        <w:tblW w:w="0" w:type="auto"/>
        <w:tblInd w:w="708" w:type="dxa"/>
        <w:tblLayout w:type="fixed"/>
        <w:tblCellMar>
          <w:left w:w="70" w:type="dxa"/>
          <w:right w:w="70" w:type="dxa"/>
        </w:tblCellMar>
        <w:tblLook w:val="0000" w:firstRow="0" w:lastRow="0" w:firstColumn="0" w:lastColumn="0" w:noHBand="0" w:noVBand="0"/>
      </w:tblPr>
      <w:tblGrid>
        <w:gridCol w:w="213"/>
        <w:gridCol w:w="7872"/>
        <w:gridCol w:w="24"/>
      </w:tblGrid>
      <w:tr w:rsidR="003631D9" w:rsidRPr="00122C5D" w:rsidTr="000A6122">
        <w:trPr>
          <w:gridAfter w:val="1"/>
          <w:wAfter w:w="24" w:type="dxa"/>
          <w:trHeight w:val="170"/>
        </w:trPr>
        <w:tc>
          <w:tcPr>
            <w:tcW w:w="8085" w:type="dxa"/>
            <w:gridSpan w:val="2"/>
            <w:tcBorders>
              <w:top w:val="nil"/>
              <w:left w:val="nil"/>
              <w:bottom w:val="nil"/>
              <w:right w:val="nil"/>
            </w:tcBorders>
          </w:tcPr>
          <w:p w:rsidR="00284B8A" w:rsidRPr="00122C5D" w:rsidRDefault="00284B8A" w:rsidP="000A6122">
            <w:pPr>
              <w:widowControl w:val="0"/>
              <w:autoSpaceDE w:val="0"/>
              <w:autoSpaceDN w:val="0"/>
              <w:adjustRightInd w:val="0"/>
              <w:rPr>
                <w:color w:val="000000"/>
              </w:rPr>
            </w:pPr>
          </w:p>
        </w:tc>
      </w:tr>
      <w:tr w:rsidR="003631D9" w:rsidRPr="00122C5D" w:rsidTr="00284B8A">
        <w:trPr>
          <w:trHeight w:val="725"/>
        </w:trPr>
        <w:tc>
          <w:tcPr>
            <w:tcW w:w="213" w:type="dxa"/>
            <w:tcBorders>
              <w:top w:val="nil"/>
              <w:left w:val="nil"/>
              <w:bottom w:val="nil"/>
              <w:right w:val="nil"/>
            </w:tcBorders>
          </w:tcPr>
          <w:p w:rsidR="003631D9" w:rsidRPr="00122C5D" w:rsidRDefault="003631D9" w:rsidP="000A6122"/>
        </w:tc>
        <w:tc>
          <w:tcPr>
            <w:tcW w:w="7896" w:type="dxa"/>
            <w:gridSpan w:val="2"/>
            <w:tcBorders>
              <w:top w:val="nil"/>
              <w:left w:val="nil"/>
              <w:bottom w:val="nil"/>
              <w:right w:val="nil"/>
            </w:tcBorders>
          </w:tcPr>
          <w:p w:rsidR="003631D9" w:rsidRPr="00122C5D" w:rsidRDefault="003631D9" w:rsidP="000A6122">
            <w:r w:rsidRPr="00122C5D">
              <w:rPr>
                <w:b/>
                <w:bCs/>
              </w:rPr>
              <w:t>PARTE CENTRAL</w:t>
            </w:r>
          </w:p>
          <w:p w:rsidR="00284B8A" w:rsidRPr="00215897" w:rsidRDefault="00284B8A" w:rsidP="00284B8A">
            <w:pPr>
              <w:widowControl w:val="0"/>
              <w:autoSpaceDE w:val="0"/>
              <w:autoSpaceDN w:val="0"/>
              <w:adjustRightInd w:val="0"/>
              <w:rPr>
                <w:b/>
                <w:bCs/>
                <w:color w:val="000000"/>
              </w:rPr>
            </w:pPr>
            <w:r w:rsidRPr="00215897">
              <w:rPr>
                <w:b/>
                <w:bCs/>
                <w:color w:val="000000"/>
              </w:rPr>
              <w:t>NOMBRE</w:t>
            </w:r>
            <w:r w:rsidR="00B6183D" w:rsidRPr="00215897">
              <w:rPr>
                <w:b/>
                <w:bCs/>
                <w:color w:val="000000"/>
              </w:rPr>
              <w:t>:</w:t>
            </w:r>
            <w:r w:rsidRPr="00215897">
              <w:rPr>
                <w:b/>
                <w:bCs/>
                <w:color w:val="000000"/>
              </w:rPr>
              <w:t xml:space="preserve"> </w:t>
            </w:r>
            <w:r>
              <w:rPr>
                <w:b/>
                <w:bCs/>
                <w:color w:val="000000"/>
              </w:rPr>
              <w:t>HOSPITAL DR. MARIO CATARINO RIVAS</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NUMERO DEL PROCESO: </w:t>
            </w:r>
            <w:r w:rsidR="007B190E">
              <w:rPr>
                <w:b/>
                <w:bCs/>
                <w:color w:val="000000"/>
                <w:highlight w:val="yellow"/>
              </w:rPr>
              <w:t>101</w:t>
            </w:r>
            <w:r w:rsidR="00BF4256">
              <w:rPr>
                <w:b/>
                <w:bCs/>
                <w:color w:val="000000"/>
                <w:highlight w:val="yellow"/>
              </w:rPr>
              <w:t>-</w:t>
            </w:r>
            <w:r w:rsidR="00086B20">
              <w:rPr>
                <w:b/>
                <w:bCs/>
                <w:color w:val="000000"/>
                <w:highlight w:val="yellow"/>
              </w:rPr>
              <w:t>20</w:t>
            </w:r>
            <w:r w:rsidR="00752890">
              <w:rPr>
                <w:b/>
                <w:bCs/>
                <w:color w:val="000000"/>
                <w:highlight w:val="yellow"/>
              </w:rPr>
              <w:t>21</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DIRECCIÓN EXACTA: </w:t>
            </w:r>
            <w:r>
              <w:rPr>
                <w:b/>
                <w:bCs/>
                <w:color w:val="000000"/>
              </w:rPr>
              <w:t>BARRIO EL PLAYON BOULEVARD    ANTONIO PERAZA</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TELÉFONO: </w:t>
            </w:r>
            <w:r w:rsidR="005E6BD3">
              <w:rPr>
                <w:b/>
                <w:bCs/>
                <w:color w:val="000000"/>
              </w:rPr>
              <w:t>2566-0360</w:t>
            </w:r>
          </w:p>
          <w:p w:rsidR="003631D9" w:rsidRPr="00284B8A" w:rsidRDefault="00284B8A" w:rsidP="000A6122">
            <w:pPr>
              <w:rPr>
                <w:b/>
                <w:highlight w:val="yellow"/>
              </w:rPr>
            </w:pPr>
            <w:r w:rsidRPr="00284B8A">
              <w:rPr>
                <w:b/>
              </w:rPr>
              <w:t>SAN PEDRO SULA, CORTES, HONDURAS C.A.</w:t>
            </w:r>
          </w:p>
        </w:tc>
      </w:tr>
      <w:tr w:rsidR="003631D9" w:rsidRPr="00122C5D" w:rsidTr="00284B8A">
        <w:trPr>
          <w:trHeight w:val="533"/>
        </w:trPr>
        <w:tc>
          <w:tcPr>
            <w:tcW w:w="213" w:type="dxa"/>
            <w:tcBorders>
              <w:top w:val="nil"/>
              <w:left w:val="nil"/>
              <w:bottom w:val="nil"/>
              <w:right w:val="nil"/>
            </w:tcBorders>
          </w:tcPr>
          <w:p w:rsidR="003631D9" w:rsidRPr="00122C5D" w:rsidRDefault="003631D9" w:rsidP="000A6122">
            <w:pPr>
              <w:widowControl w:val="0"/>
              <w:autoSpaceDE w:val="0"/>
              <w:autoSpaceDN w:val="0"/>
              <w:adjustRightInd w:val="0"/>
              <w:rPr>
                <w:color w:val="000000"/>
              </w:rPr>
            </w:pPr>
          </w:p>
        </w:tc>
        <w:tc>
          <w:tcPr>
            <w:tcW w:w="7896" w:type="dxa"/>
            <w:gridSpan w:val="2"/>
            <w:tcBorders>
              <w:top w:val="nil"/>
              <w:left w:val="nil"/>
              <w:bottom w:val="nil"/>
              <w:right w:val="nil"/>
            </w:tcBorders>
          </w:tcPr>
          <w:p w:rsidR="003631D9" w:rsidRPr="00122C5D" w:rsidRDefault="003631D9" w:rsidP="000A6122"/>
          <w:p w:rsidR="003631D9" w:rsidRPr="00122C5D" w:rsidRDefault="003631D9" w:rsidP="000A6122">
            <w:pPr>
              <w:rPr>
                <w:b/>
              </w:rPr>
            </w:pPr>
            <w:r w:rsidRPr="00122C5D">
              <w:rPr>
                <w:b/>
              </w:rPr>
              <w:t>ESQUINA SUPERIOR IZQUIERDA</w:t>
            </w:r>
          </w:p>
          <w:p w:rsidR="003631D9" w:rsidRPr="00122C5D" w:rsidRDefault="003631D9" w:rsidP="000A6122">
            <w:pPr>
              <w:ind w:left="708" w:hanging="708"/>
              <w:rPr>
                <w:iCs/>
                <w:u w:val="single"/>
              </w:rPr>
            </w:pPr>
            <w:r w:rsidRPr="00122C5D">
              <w:rPr>
                <w:iCs/>
                <w:u w:val="single"/>
              </w:rPr>
              <w:t>Nombre del Oferente y su dirección completa.</w:t>
            </w:r>
          </w:p>
        </w:tc>
      </w:tr>
      <w:tr w:rsidR="003631D9" w:rsidRPr="00122C5D" w:rsidTr="00284B8A">
        <w:trPr>
          <w:trHeight w:val="725"/>
        </w:trPr>
        <w:tc>
          <w:tcPr>
            <w:tcW w:w="213" w:type="dxa"/>
            <w:tcBorders>
              <w:top w:val="nil"/>
              <w:left w:val="nil"/>
              <w:bottom w:val="nil"/>
              <w:right w:val="nil"/>
            </w:tcBorders>
          </w:tcPr>
          <w:p w:rsidR="003631D9" w:rsidRPr="00122C5D" w:rsidRDefault="003631D9" w:rsidP="000A6122">
            <w:pPr>
              <w:widowControl w:val="0"/>
              <w:autoSpaceDE w:val="0"/>
              <w:autoSpaceDN w:val="0"/>
              <w:adjustRightInd w:val="0"/>
              <w:jc w:val="both"/>
              <w:rPr>
                <w:color w:val="000000"/>
              </w:rPr>
            </w:pPr>
          </w:p>
        </w:tc>
        <w:tc>
          <w:tcPr>
            <w:tcW w:w="7896" w:type="dxa"/>
            <w:gridSpan w:val="2"/>
            <w:tcBorders>
              <w:top w:val="nil"/>
              <w:left w:val="nil"/>
              <w:bottom w:val="nil"/>
              <w:right w:val="nil"/>
            </w:tcBorders>
          </w:tcPr>
          <w:p w:rsidR="003631D9" w:rsidRPr="00284B8A" w:rsidRDefault="003631D9" w:rsidP="000A6122">
            <w:pPr>
              <w:rPr>
                <w:b/>
              </w:rPr>
            </w:pPr>
            <w:r w:rsidRPr="00284B8A">
              <w:rPr>
                <w:b/>
              </w:rPr>
              <w:t>ESQUINA INFERIOR IZQUIERDA</w:t>
            </w:r>
          </w:p>
          <w:p w:rsidR="003631D9" w:rsidRPr="00284B8A" w:rsidRDefault="003631D9" w:rsidP="000A6122">
            <w:r w:rsidRPr="00284B8A">
              <w:t xml:space="preserve">Oferta de la Licitación nombre y número de la licitación </w:t>
            </w:r>
          </w:p>
          <w:p w:rsidR="003631D9" w:rsidRPr="00284B8A" w:rsidRDefault="003631D9" w:rsidP="000A6122">
            <w:pPr>
              <w:rPr>
                <w:iCs/>
                <w:u w:val="single"/>
              </w:rPr>
            </w:pPr>
          </w:p>
        </w:tc>
      </w:tr>
      <w:tr w:rsidR="003631D9" w:rsidRPr="00122C5D" w:rsidTr="00284B8A">
        <w:trPr>
          <w:trHeight w:val="362"/>
        </w:trPr>
        <w:tc>
          <w:tcPr>
            <w:tcW w:w="213" w:type="dxa"/>
            <w:tcBorders>
              <w:top w:val="nil"/>
              <w:left w:val="nil"/>
              <w:bottom w:val="nil"/>
              <w:right w:val="nil"/>
            </w:tcBorders>
          </w:tcPr>
          <w:p w:rsidR="003631D9" w:rsidRPr="00122C5D" w:rsidRDefault="003631D9" w:rsidP="000A6122"/>
        </w:tc>
        <w:tc>
          <w:tcPr>
            <w:tcW w:w="7896" w:type="dxa"/>
            <w:gridSpan w:val="2"/>
            <w:tcBorders>
              <w:top w:val="nil"/>
              <w:left w:val="nil"/>
              <w:bottom w:val="nil"/>
              <w:right w:val="nil"/>
            </w:tcBorders>
          </w:tcPr>
          <w:p w:rsidR="003631D9" w:rsidRPr="00284B8A" w:rsidRDefault="003631D9" w:rsidP="000A6122">
            <w:pPr>
              <w:rPr>
                <w:b/>
                <w:bCs/>
              </w:rPr>
            </w:pPr>
            <w:r w:rsidRPr="00284B8A">
              <w:rPr>
                <w:b/>
                <w:bCs/>
              </w:rPr>
              <w:t>ESQUINA SUPERIOR DERECHA</w:t>
            </w:r>
          </w:p>
          <w:p w:rsidR="003631D9" w:rsidRPr="00284B8A" w:rsidRDefault="003631D9" w:rsidP="000A6122">
            <w:r w:rsidRPr="00284B8A">
              <w:t>No abrir antes de Fecha de Apertura</w:t>
            </w:r>
          </w:p>
        </w:tc>
      </w:tr>
    </w:tbl>
    <w:p w:rsidR="003631D9" w:rsidRDefault="003631D9" w:rsidP="003631D9">
      <w:pPr>
        <w:widowControl w:val="0"/>
        <w:autoSpaceDE w:val="0"/>
        <w:autoSpaceDN w:val="0"/>
        <w:adjustRightInd w:val="0"/>
        <w:jc w:val="both"/>
        <w:rPr>
          <w:b/>
          <w:color w:val="000000"/>
        </w:rPr>
      </w:pPr>
    </w:p>
    <w:p w:rsidR="003631D9" w:rsidRPr="00211547" w:rsidRDefault="00E47F8D" w:rsidP="003631D9">
      <w:pPr>
        <w:widowControl w:val="0"/>
        <w:autoSpaceDE w:val="0"/>
        <w:autoSpaceDN w:val="0"/>
        <w:adjustRightInd w:val="0"/>
        <w:jc w:val="both"/>
        <w:rPr>
          <w:b/>
          <w:color w:val="000000"/>
        </w:rPr>
      </w:pPr>
      <w:r>
        <w:rPr>
          <w:b/>
          <w:color w:val="000000"/>
        </w:rPr>
        <w:t>1.11</w:t>
      </w:r>
      <w:r w:rsidR="003631D9">
        <w:rPr>
          <w:b/>
          <w:color w:val="000000"/>
        </w:rPr>
        <w:t xml:space="preserve"> </w:t>
      </w:r>
      <w:r w:rsidR="003631D9">
        <w:rPr>
          <w:b/>
          <w:color w:val="000000"/>
        </w:rPr>
        <w:tab/>
      </w:r>
      <w:r w:rsidR="003631D9" w:rsidRPr="00211547">
        <w:rPr>
          <w:b/>
          <w:color w:val="000000"/>
        </w:rPr>
        <w:t>Documentos que componen la Oferta</w:t>
      </w:r>
      <w:r w:rsidR="003631D9" w:rsidRPr="00211547">
        <w:rPr>
          <w:b/>
          <w:color w:val="000000"/>
        </w:rPr>
        <w:tab/>
      </w:r>
    </w:p>
    <w:p w:rsidR="003631D9" w:rsidRPr="00211547" w:rsidRDefault="003631D9" w:rsidP="003631D9">
      <w:pPr>
        <w:widowControl w:val="0"/>
        <w:autoSpaceDE w:val="0"/>
        <w:autoSpaceDN w:val="0"/>
        <w:adjustRightInd w:val="0"/>
        <w:ind w:left="417"/>
        <w:jc w:val="both"/>
        <w:rPr>
          <w:b/>
          <w:color w:val="000000"/>
        </w:rPr>
      </w:pPr>
    </w:p>
    <w:p w:rsidR="003631D9" w:rsidRDefault="003631D9" w:rsidP="003631D9">
      <w:pPr>
        <w:widowControl w:val="0"/>
        <w:numPr>
          <w:ilvl w:val="0"/>
          <w:numId w:val="20"/>
        </w:numPr>
        <w:autoSpaceDE w:val="0"/>
        <w:autoSpaceDN w:val="0"/>
        <w:adjustRightInd w:val="0"/>
        <w:jc w:val="both"/>
        <w:rPr>
          <w:b/>
          <w:color w:val="000000"/>
        </w:rPr>
      </w:pPr>
      <w:r w:rsidRPr="00410D60">
        <w:rPr>
          <w:b/>
          <w:color w:val="000000"/>
        </w:rPr>
        <w:t>Documentos: Acreditación de la Personalidad del Oferente</w:t>
      </w:r>
      <w:r>
        <w:rPr>
          <w:b/>
          <w:color w:val="000000"/>
        </w:rPr>
        <w:t>, Solvencia Económica y Financiera</w:t>
      </w:r>
    </w:p>
    <w:p w:rsidR="003631D9" w:rsidRDefault="003631D9" w:rsidP="003631D9">
      <w:pPr>
        <w:widowControl w:val="0"/>
        <w:autoSpaceDE w:val="0"/>
        <w:autoSpaceDN w:val="0"/>
        <w:adjustRightInd w:val="0"/>
        <w:jc w:val="both"/>
        <w:rPr>
          <w:b/>
          <w:color w:val="000000"/>
        </w:rPr>
      </w:pPr>
    </w:p>
    <w:p w:rsidR="003631D9" w:rsidRPr="007671E7" w:rsidRDefault="003631D9" w:rsidP="003631D9">
      <w:pPr>
        <w:numPr>
          <w:ilvl w:val="0"/>
          <w:numId w:val="28"/>
        </w:numPr>
        <w:autoSpaceDE w:val="0"/>
        <w:autoSpaceDN w:val="0"/>
        <w:adjustRightInd w:val="0"/>
        <w:jc w:val="both"/>
        <w:rPr>
          <w:rFonts w:eastAsia="Calibri"/>
          <w:b/>
          <w:i/>
          <w:lang w:val="es-HN" w:eastAsia="es-HN"/>
        </w:rPr>
      </w:pPr>
      <w:r w:rsidRPr="007671E7">
        <w:rPr>
          <w:rFonts w:eastAsia="Calibri"/>
          <w:lang w:val="es-HN" w:eastAsia="es-HN"/>
        </w:rPr>
        <w:t xml:space="preserve">Fotocopia del Certificado de Inscripción Vigente en el Registro de Proveedores y Contratistas del Estado (ONCAE), acompañada de una declaración expresa, suscrita por quien ejerza la representación legal relativa a la vigencia de los datos.  </w:t>
      </w:r>
      <w:r w:rsidRPr="007671E7">
        <w:rPr>
          <w:rFonts w:eastAsia="Calibri"/>
          <w:b/>
          <w:i/>
          <w:lang w:val="es-HN" w:eastAsia="es-HN"/>
        </w:rPr>
        <w:t xml:space="preserve">En caso de modificaciones a los documentos acreditados al momento de la inscripción en el Registro de Proveedores y Contratistas del Estado (ONCAE), el oferente deberá acompañar con su oferta esas modificaciones si las hubiere. El </w:t>
      </w:r>
      <w:r>
        <w:rPr>
          <w:rFonts w:eastAsia="Calibri"/>
          <w:b/>
          <w:i/>
          <w:lang w:val="es-HN" w:eastAsia="es-HN"/>
        </w:rPr>
        <w:t>Órgano Contratante</w:t>
      </w:r>
      <w:r w:rsidRPr="007671E7">
        <w:rPr>
          <w:rFonts w:eastAsia="Calibri"/>
          <w:b/>
          <w:i/>
          <w:lang w:val="es-HN" w:eastAsia="es-HN"/>
        </w:rPr>
        <w:t xml:space="preserve"> se reserva el derecho de verificar los datos de inscripción en el Registro de Proveedores y Contratistas y en caso de considerarlo pertinente solicitar la aclaración, ampliación o subsanación de los documentos.</w:t>
      </w:r>
    </w:p>
    <w:p w:rsidR="003631D9" w:rsidRDefault="003631D9" w:rsidP="003631D9">
      <w:pPr>
        <w:autoSpaceDE w:val="0"/>
        <w:autoSpaceDN w:val="0"/>
        <w:adjustRightInd w:val="0"/>
        <w:ind w:left="1080"/>
        <w:jc w:val="both"/>
        <w:rPr>
          <w:rFonts w:eastAsia="Calibri"/>
          <w:b/>
          <w:i/>
          <w:lang w:val="es-HN" w:eastAsia="es-HN"/>
        </w:rPr>
      </w:pPr>
    </w:p>
    <w:p w:rsidR="003631D9" w:rsidRPr="00284B8A" w:rsidRDefault="003631D9" w:rsidP="003631D9">
      <w:pPr>
        <w:autoSpaceDE w:val="0"/>
        <w:autoSpaceDN w:val="0"/>
        <w:adjustRightInd w:val="0"/>
        <w:ind w:left="1080"/>
        <w:jc w:val="both"/>
        <w:rPr>
          <w:rFonts w:eastAsia="Calibri"/>
          <w:b/>
          <w:i/>
          <w:lang w:val="es-HN" w:eastAsia="es-HN"/>
        </w:rPr>
      </w:pPr>
      <w:r w:rsidRPr="00284B8A">
        <w:rPr>
          <w:rFonts w:eastAsia="Calibri"/>
          <w:b/>
          <w:i/>
          <w:lang w:val="es-HN" w:eastAsia="es-HN"/>
        </w:rPr>
        <w:t>El Órgano Contratante podrá solicitar otros documentos que le permitan garantizar la capacidad económica, financiera y técnica del contratante.</w:t>
      </w:r>
    </w:p>
    <w:p w:rsidR="003631D9" w:rsidRDefault="003631D9" w:rsidP="003631D9">
      <w:pPr>
        <w:autoSpaceDE w:val="0"/>
        <w:autoSpaceDN w:val="0"/>
        <w:adjustRightInd w:val="0"/>
        <w:ind w:left="1080"/>
        <w:jc w:val="both"/>
        <w:rPr>
          <w:rFonts w:eastAsia="Calibri"/>
          <w:lang w:val="es-HN" w:eastAsia="es-HN"/>
        </w:rPr>
      </w:pPr>
      <w:r>
        <w:rPr>
          <w:rFonts w:eastAsia="Calibri"/>
          <w:lang w:val="es-HN" w:eastAsia="es-HN"/>
        </w:rPr>
        <w:t xml:space="preserve"> </w:t>
      </w:r>
    </w:p>
    <w:p w:rsidR="003631D9" w:rsidRPr="00D432F5" w:rsidRDefault="003631D9" w:rsidP="00D432F5">
      <w:pPr>
        <w:autoSpaceDE w:val="0"/>
        <w:autoSpaceDN w:val="0"/>
        <w:adjustRightInd w:val="0"/>
        <w:ind w:left="708"/>
        <w:jc w:val="both"/>
        <w:rPr>
          <w:rFonts w:eastAsia="Calibri"/>
          <w:lang w:val="es-HN" w:eastAsia="es-HN"/>
        </w:rPr>
      </w:pPr>
      <w:r>
        <w:rPr>
          <w:rFonts w:eastAsia="Calibri"/>
          <w:lang w:val="es-HN" w:eastAsia="es-HN"/>
        </w:rPr>
        <w:t xml:space="preserve">Quienes no presenten </w:t>
      </w:r>
      <w:r w:rsidRPr="00410D60">
        <w:rPr>
          <w:rFonts w:eastAsia="Calibri"/>
          <w:lang w:val="es-HN" w:eastAsia="es-HN"/>
        </w:rPr>
        <w:t xml:space="preserve">el Certificado de Inscripción </w:t>
      </w:r>
      <w:r>
        <w:rPr>
          <w:rFonts w:eastAsia="Calibri"/>
          <w:lang w:val="es-HN" w:eastAsia="es-HN"/>
        </w:rPr>
        <w:t xml:space="preserve">Vigente </w:t>
      </w:r>
      <w:r w:rsidRPr="00410D60">
        <w:rPr>
          <w:rFonts w:eastAsia="Calibri"/>
          <w:lang w:val="es-HN" w:eastAsia="es-HN"/>
        </w:rPr>
        <w:t>en el Registro de Proveedores y Contratistas del Estado</w:t>
      </w:r>
      <w:r>
        <w:rPr>
          <w:rFonts w:eastAsia="Calibri"/>
          <w:lang w:val="es-HN" w:eastAsia="es-HN"/>
        </w:rPr>
        <w:t xml:space="preserve"> (ONCAE) deberán acompañar con su oferta los siguientes documentos:</w:t>
      </w:r>
    </w:p>
    <w:p w:rsidR="003631D9" w:rsidRPr="00410D60" w:rsidRDefault="003631D9" w:rsidP="003631D9">
      <w:pPr>
        <w:widowControl w:val="0"/>
        <w:numPr>
          <w:ilvl w:val="0"/>
          <w:numId w:val="29"/>
        </w:numPr>
        <w:autoSpaceDE w:val="0"/>
        <w:autoSpaceDN w:val="0"/>
        <w:adjustRightInd w:val="0"/>
        <w:jc w:val="both"/>
        <w:rPr>
          <w:b/>
          <w:color w:val="000000"/>
        </w:rPr>
      </w:pPr>
      <w:r w:rsidRPr="00410D60">
        <w:t>Fotocopia del Testimonio de su escritura de constitución social, inscrita en el Registro Público de Comercio.</w:t>
      </w:r>
      <w:r w:rsidR="00E47F8D">
        <w:t xml:space="preserve"> </w:t>
      </w:r>
      <w:proofErr w:type="gramStart"/>
      <w:r w:rsidR="00E47F8D">
        <w:t>( con</w:t>
      </w:r>
      <w:proofErr w:type="gramEnd"/>
      <w:r w:rsidR="00E47F8D">
        <w:t xml:space="preserve"> sus respectivas modificaciones)</w:t>
      </w:r>
    </w:p>
    <w:p w:rsidR="003631D9" w:rsidRPr="00410D60" w:rsidRDefault="003631D9" w:rsidP="003631D9">
      <w:pPr>
        <w:widowControl w:val="0"/>
        <w:autoSpaceDE w:val="0"/>
        <w:autoSpaceDN w:val="0"/>
        <w:adjustRightInd w:val="0"/>
        <w:ind w:left="360"/>
        <w:jc w:val="both"/>
        <w:rPr>
          <w:b/>
          <w:color w:val="000000"/>
        </w:rPr>
      </w:pPr>
    </w:p>
    <w:p w:rsidR="003631D9" w:rsidRPr="00410D60" w:rsidRDefault="003631D9" w:rsidP="003631D9">
      <w:pPr>
        <w:widowControl w:val="0"/>
        <w:numPr>
          <w:ilvl w:val="0"/>
          <w:numId w:val="29"/>
        </w:numPr>
        <w:autoSpaceDE w:val="0"/>
        <w:autoSpaceDN w:val="0"/>
        <w:adjustRightInd w:val="0"/>
        <w:jc w:val="both"/>
        <w:rPr>
          <w:b/>
          <w:color w:val="000000"/>
        </w:rPr>
      </w:pPr>
      <w:r w:rsidRPr="00410D60">
        <w:rPr>
          <w:color w:val="000000"/>
        </w:rPr>
        <w:t xml:space="preserve">Acreditación del Poder de Representación, que acredita que el suscriptor de la oferta tiene poder suficiente para comprometer a la Empresa a través de la </w:t>
      </w:r>
      <w:r w:rsidRPr="00410D60">
        <w:rPr>
          <w:color w:val="000000"/>
        </w:rPr>
        <w:lastRenderedPageBreak/>
        <w:t>presentación de la oferta y para la suscripción de contratos, observando todas las formalidades de ley.</w:t>
      </w:r>
    </w:p>
    <w:p w:rsidR="003631D9" w:rsidRPr="00410D60" w:rsidRDefault="003631D9" w:rsidP="003631D9">
      <w:pPr>
        <w:widowControl w:val="0"/>
        <w:autoSpaceDE w:val="0"/>
        <w:autoSpaceDN w:val="0"/>
        <w:adjustRightInd w:val="0"/>
        <w:jc w:val="both"/>
        <w:rPr>
          <w:color w:val="000000"/>
        </w:rPr>
      </w:pPr>
    </w:p>
    <w:p w:rsidR="003631D9" w:rsidRPr="00CD665F" w:rsidRDefault="003631D9" w:rsidP="003631D9">
      <w:pPr>
        <w:widowControl w:val="0"/>
        <w:numPr>
          <w:ilvl w:val="0"/>
          <w:numId w:val="29"/>
        </w:numPr>
        <w:autoSpaceDE w:val="0"/>
        <w:autoSpaceDN w:val="0"/>
        <w:adjustRightInd w:val="0"/>
        <w:jc w:val="both"/>
        <w:rPr>
          <w:b/>
          <w:color w:val="000000"/>
        </w:rPr>
      </w:pPr>
      <w:r w:rsidRPr="00410D60">
        <w:rPr>
          <w:color w:val="000000"/>
        </w:rPr>
        <w:t>Balance General y Estado de Resultados debidamente auditado por contador público independiente o firma de auditoría del año anterior al que se realiza el proceso.</w:t>
      </w:r>
    </w:p>
    <w:p w:rsidR="003631D9" w:rsidRDefault="003631D9" w:rsidP="003631D9">
      <w:pPr>
        <w:pStyle w:val="Prrafodelista"/>
        <w:rPr>
          <w:b/>
          <w:color w:val="000000"/>
        </w:rPr>
      </w:pPr>
    </w:p>
    <w:p w:rsidR="003631D9" w:rsidRPr="00770A5D" w:rsidRDefault="003631D9" w:rsidP="003631D9">
      <w:pPr>
        <w:widowControl w:val="0"/>
        <w:numPr>
          <w:ilvl w:val="0"/>
          <w:numId w:val="29"/>
        </w:numPr>
        <w:autoSpaceDE w:val="0"/>
        <w:autoSpaceDN w:val="0"/>
        <w:adjustRightInd w:val="0"/>
        <w:jc w:val="both"/>
        <w:rPr>
          <w:b/>
          <w:color w:val="000000"/>
        </w:rPr>
      </w:pPr>
      <w:r>
        <w:rPr>
          <w:color w:val="000000"/>
        </w:rPr>
        <w:t>Fotocopia del Registro Tributario Nacional de la Empresa.</w:t>
      </w:r>
    </w:p>
    <w:p w:rsidR="003631D9" w:rsidRDefault="003631D9" w:rsidP="003631D9">
      <w:pPr>
        <w:pStyle w:val="Prrafodelista"/>
        <w:rPr>
          <w:b/>
          <w:color w:val="000000"/>
        </w:rPr>
      </w:pPr>
    </w:p>
    <w:p w:rsidR="003631D9" w:rsidRPr="00D11EDF" w:rsidRDefault="003631D9" w:rsidP="003631D9">
      <w:pPr>
        <w:widowControl w:val="0"/>
        <w:numPr>
          <w:ilvl w:val="0"/>
          <w:numId w:val="29"/>
        </w:numPr>
        <w:autoSpaceDE w:val="0"/>
        <w:autoSpaceDN w:val="0"/>
        <w:adjustRightInd w:val="0"/>
        <w:jc w:val="both"/>
        <w:rPr>
          <w:b/>
          <w:color w:val="000000"/>
        </w:rPr>
      </w:pPr>
      <w:r>
        <w:rPr>
          <w:color w:val="000000"/>
        </w:rPr>
        <w:t>Fotocopia de la constancia de tener en trámite la renovación o inscripción en el Registro de Proveedores y Contratistas del Estado (ONCAE).</w:t>
      </w:r>
    </w:p>
    <w:p w:rsidR="003631D9" w:rsidRDefault="003631D9" w:rsidP="003631D9">
      <w:pPr>
        <w:pStyle w:val="Prrafodelista"/>
        <w:rPr>
          <w:b/>
          <w:color w:val="000000"/>
        </w:rPr>
      </w:pPr>
    </w:p>
    <w:p w:rsidR="003631D9" w:rsidRPr="0000762C" w:rsidRDefault="003631D9" w:rsidP="003631D9">
      <w:pPr>
        <w:widowControl w:val="0"/>
        <w:numPr>
          <w:ilvl w:val="0"/>
          <w:numId w:val="29"/>
        </w:numPr>
        <w:autoSpaceDE w:val="0"/>
        <w:autoSpaceDN w:val="0"/>
        <w:adjustRightInd w:val="0"/>
        <w:jc w:val="both"/>
        <w:rPr>
          <w:highlight w:val="yellow"/>
        </w:rPr>
      </w:pPr>
      <w:r w:rsidRPr="00122C5D">
        <w:t>Declaración jurada y autenticada del Representante Legal de que ni él ni sus representados se encuentran en las inhabilidades de los artículos 15 y 16 de la Ley de Contratación del Estado</w:t>
      </w:r>
      <w:r>
        <w:t xml:space="preserve"> (Anexo N</w:t>
      </w:r>
      <w:r w:rsidRPr="00122C5D">
        <w:t>°</w:t>
      </w:r>
      <w:r>
        <w:t xml:space="preserve"> 6). </w:t>
      </w:r>
    </w:p>
    <w:p w:rsidR="003631D9" w:rsidRDefault="003631D9" w:rsidP="003631D9">
      <w:pPr>
        <w:pStyle w:val="Prrafodelista"/>
        <w:rPr>
          <w:highlight w:val="yellow"/>
        </w:rPr>
      </w:pPr>
    </w:p>
    <w:p w:rsidR="00FA5169" w:rsidRDefault="003631D9" w:rsidP="00FA5169">
      <w:pPr>
        <w:widowControl w:val="0"/>
        <w:numPr>
          <w:ilvl w:val="0"/>
          <w:numId w:val="29"/>
        </w:numPr>
        <w:autoSpaceDE w:val="0"/>
        <w:autoSpaceDN w:val="0"/>
        <w:adjustRightInd w:val="0"/>
        <w:jc w:val="both"/>
      </w:pPr>
      <w:r w:rsidRPr="00122C5D">
        <w:t>Constancia de estar inscrito en la Cámara de Comercio e</w:t>
      </w:r>
      <w:r>
        <w:t xml:space="preserve"> </w:t>
      </w:r>
      <w:r w:rsidRPr="00122C5D">
        <w:t>Industrias de la Localidad.</w:t>
      </w:r>
    </w:p>
    <w:p w:rsidR="00FA5169" w:rsidRDefault="00FA5169" w:rsidP="00FA5169">
      <w:pPr>
        <w:widowControl w:val="0"/>
        <w:autoSpaceDE w:val="0"/>
        <w:autoSpaceDN w:val="0"/>
        <w:adjustRightInd w:val="0"/>
        <w:jc w:val="both"/>
        <w:rPr>
          <w:b/>
          <w:color w:val="000000"/>
        </w:rPr>
      </w:pPr>
    </w:p>
    <w:p w:rsidR="00E47F8D" w:rsidRPr="00FA5169" w:rsidRDefault="00784A53" w:rsidP="00E47F8D">
      <w:pPr>
        <w:widowControl w:val="0"/>
        <w:numPr>
          <w:ilvl w:val="0"/>
          <w:numId w:val="29"/>
        </w:numPr>
        <w:autoSpaceDE w:val="0"/>
        <w:autoSpaceDN w:val="0"/>
        <w:adjustRightInd w:val="0"/>
        <w:jc w:val="both"/>
        <w:rPr>
          <w:b/>
          <w:color w:val="000000"/>
        </w:rPr>
      </w:pPr>
      <w:r w:rsidRPr="007D5DD3">
        <w:t>Fotocopia de</w:t>
      </w:r>
      <w:r w:rsidR="00E47F8D" w:rsidRPr="007D5DD3">
        <w:t xml:space="preserve"> la Constancia de Solvencia fiscal extendida</w:t>
      </w:r>
      <w:r w:rsidR="00E47F8D">
        <w:t>,</w:t>
      </w:r>
      <w:r w:rsidR="00E47F8D" w:rsidRPr="007D5DD3">
        <w:t xml:space="preserve"> por </w:t>
      </w:r>
      <w:r w:rsidR="00E47F8D">
        <w:t>el Servicio de Administración de Rentas (SAR)</w:t>
      </w:r>
      <w:r w:rsidR="00E47F8D" w:rsidRPr="007D5DD3">
        <w:t>.</w:t>
      </w:r>
    </w:p>
    <w:p w:rsidR="00FA5169" w:rsidRDefault="00FA5169" w:rsidP="00FA5169">
      <w:pPr>
        <w:widowControl w:val="0"/>
        <w:autoSpaceDE w:val="0"/>
        <w:autoSpaceDN w:val="0"/>
        <w:adjustRightInd w:val="0"/>
        <w:jc w:val="both"/>
        <w:rPr>
          <w:b/>
          <w:color w:val="000000"/>
        </w:rPr>
      </w:pPr>
    </w:p>
    <w:p w:rsidR="00E47F8D" w:rsidRPr="00FA5169" w:rsidRDefault="00E47F8D" w:rsidP="00E47F8D">
      <w:pPr>
        <w:widowControl w:val="0"/>
        <w:numPr>
          <w:ilvl w:val="0"/>
          <w:numId w:val="29"/>
        </w:numPr>
        <w:autoSpaceDE w:val="0"/>
        <w:autoSpaceDN w:val="0"/>
        <w:adjustRightInd w:val="0"/>
        <w:jc w:val="both"/>
        <w:rPr>
          <w:b/>
          <w:color w:val="000000"/>
        </w:rPr>
      </w:pPr>
      <w:r w:rsidRPr="007D5DD3">
        <w:t>Fotocopia del Permiso de Operación vigente extendido por la Alcaldía Municipal de su domicilio.</w:t>
      </w:r>
    </w:p>
    <w:p w:rsidR="00FA5169" w:rsidRDefault="00FA5169" w:rsidP="00FA5169">
      <w:pPr>
        <w:widowControl w:val="0"/>
        <w:autoSpaceDE w:val="0"/>
        <w:autoSpaceDN w:val="0"/>
        <w:adjustRightInd w:val="0"/>
        <w:jc w:val="both"/>
        <w:rPr>
          <w:b/>
          <w:color w:val="000000"/>
        </w:rPr>
      </w:pPr>
    </w:p>
    <w:p w:rsidR="00FA5169" w:rsidRPr="00FA5169" w:rsidRDefault="00FA5169" w:rsidP="00FA5169">
      <w:pPr>
        <w:widowControl w:val="0"/>
        <w:numPr>
          <w:ilvl w:val="0"/>
          <w:numId w:val="29"/>
        </w:numPr>
        <w:autoSpaceDE w:val="0"/>
        <w:autoSpaceDN w:val="0"/>
        <w:adjustRightInd w:val="0"/>
        <w:jc w:val="both"/>
        <w:rPr>
          <w:b/>
          <w:color w:val="000000"/>
        </w:rPr>
      </w:pPr>
      <w:r>
        <w:t>Constancia de la Procuradu</w:t>
      </w:r>
      <w:r w:rsidRPr="007D5DD3">
        <w:t>ría General de la Republica</w:t>
      </w:r>
      <w:r>
        <w:t xml:space="preserve"> (</w:t>
      </w:r>
      <w:r w:rsidRPr="007D5DD3">
        <w:t>P.G.R</w:t>
      </w:r>
      <w:r>
        <w:t>), vigente.</w:t>
      </w:r>
    </w:p>
    <w:p w:rsidR="00FA5169" w:rsidRPr="00C25985" w:rsidRDefault="00FA5169" w:rsidP="00FA5169">
      <w:pPr>
        <w:widowControl w:val="0"/>
        <w:autoSpaceDE w:val="0"/>
        <w:autoSpaceDN w:val="0"/>
        <w:adjustRightInd w:val="0"/>
        <w:jc w:val="both"/>
        <w:rPr>
          <w:b/>
          <w:color w:val="000000"/>
        </w:rPr>
      </w:pPr>
    </w:p>
    <w:p w:rsidR="00FA5169" w:rsidRDefault="00FA5169" w:rsidP="00FA5169">
      <w:pPr>
        <w:widowControl w:val="0"/>
        <w:numPr>
          <w:ilvl w:val="0"/>
          <w:numId w:val="29"/>
        </w:numPr>
        <w:autoSpaceDE w:val="0"/>
        <w:autoSpaceDN w:val="0"/>
        <w:adjustRightInd w:val="0"/>
        <w:jc w:val="both"/>
      </w:pPr>
      <w:r w:rsidRPr="00CD0E19">
        <w:t>Garantía de Mantenimiento de la Oferta conforme al contenido exigido en el presente Pliego de Condiciones</w:t>
      </w:r>
      <w:r>
        <w:t>.</w:t>
      </w:r>
    </w:p>
    <w:p w:rsidR="00E47F8D" w:rsidRDefault="00E47F8D" w:rsidP="00FA5169">
      <w:pPr>
        <w:widowControl w:val="0"/>
        <w:autoSpaceDE w:val="0"/>
        <w:autoSpaceDN w:val="0"/>
        <w:adjustRightInd w:val="0"/>
        <w:ind w:left="1440"/>
        <w:jc w:val="both"/>
      </w:pPr>
    </w:p>
    <w:p w:rsidR="003631D9" w:rsidRPr="00D11EDF" w:rsidRDefault="003631D9" w:rsidP="003631D9">
      <w:pPr>
        <w:widowControl w:val="0"/>
        <w:autoSpaceDE w:val="0"/>
        <w:autoSpaceDN w:val="0"/>
        <w:adjustRightInd w:val="0"/>
        <w:ind w:left="1440"/>
        <w:jc w:val="both"/>
        <w:rPr>
          <w:highlight w:val="yellow"/>
        </w:rPr>
      </w:pPr>
    </w:p>
    <w:p w:rsidR="003631D9" w:rsidRPr="005804AF" w:rsidRDefault="003631D9" w:rsidP="003631D9">
      <w:pPr>
        <w:widowControl w:val="0"/>
        <w:autoSpaceDE w:val="0"/>
        <w:autoSpaceDN w:val="0"/>
        <w:adjustRightInd w:val="0"/>
        <w:ind w:left="1440"/>
        <w:jc w:val="both"/>
        <w:rPr>
          <w:b/>
          <w:color w:val="000000"/>
        </w:rPr>
      </w:pPr>
    </w:p>
    <w:p w:rsidR="003631D9" w:rsidRPr="003C2773" w:rsidRDefault="003631D9" w:rsidP="003631D9">
      <w:pPr>
        <w:pStyle w:val="Prrafodelista"/>
        <w:tabs>
          <w:tab w:val="left" w:pos="6900"/>
        </w:tabs>
        <w:rPr>
          <w:b/>
          <w:color w:val="000000"/>
        </w:rPr>
      </w:pPr>
      <w:r>
        <w:rPr>
          <w:b/>
          <w:color w:val="000000"/>
        </w:rPr>
        <w:t>B</w:t>
      </w:r>
      <w:r w:rsidRPr="003C2773">
        <w:rPr>
          <w:b/>
          <w:color w:val="000000"/>
        </w:rPr>
        <w:t>.  Documentos: Económicos de la Oferta</w:t>
      </w:r>
    </w:p>
    <w:p w:rsidR="003631D9" w:rsidRPr="003C2773" w:rsidRDefault="003631D9" w:rsidP="003631D9">
      <w:pPr>
        <w:widowControl w:val="0"/>
        <w:autoSpaceDE w:val="0"/>
        <w:autoSpaceDN w:val="0"/>
        <w:adjustRightInd w:val="0"/>
        <w:ind w:left="417"/>
        <w:jc w:val="both"/>
      </w:pPr>
    </w:p>
    <w:p w:rsidR="003631D9" w:rsidRPr="003C2773" w:rsidRDefault="003631D9" w:rsidP="003631D9">
      <w:pPr>
        <w:widowControl w:val="0"/>
        <w:numPr>
          <w:ilvl w:val="0"/>
          <w:numId w:val="28"/>
        </w:numPr>
        <w:autoSpaceDE w:val="0"/>
        <w:autoSpaceDN w:val="0"/>
        <w:adjustRightInd w:val="0"/>
        <w:jc w:val="both"/>
      </w:pPr>
      <w:r w:rsidRPr="003C2773">
        <w:t>Carta Propuesta. La cual debe presentarse según el formato que se acompaña (Anexo No. 1), firmada y sellada por el Representante Legal de la Empresa, quien deberá acreditar poder suficiente la suscripción de contratos.</w:t>
      </w:r>
    </w:p>
    <w:p w:rsidR="003631D9" w:rsidRPr="003C2773" w:rsidRDefault="003631D9" w:rsidP="003631D9">
      <w:pPr>
        <w:widowControl w:val="0"/>
        <w:autoSpaceDE w:val="0"/>
        <w:autoSpaceDN w:val="0"/>
        <w:adjustRightInd w:val="0"/>
        <w:ind w:left="348"/>
        <w:jc w:val="both"/>
      </w:pPr>
    </w:p>
    <w:p w:rsidR="003631D9" w:rsidRDefault="003631D9" w:rsidP="003631D9">
      <w:pPr>
        <w:widowControl w:val="0"/>
        <w:numPr>
          <w:ilvl w:val="0"/>
          <w:numId w:val="28"/>
        </w:numPr>
        <w:autoSpaceDE w:val="0"/>
        <w:autoSpaceDN w:val="0"/>
        <w:adjustRightInd w:val="0"/>
        <w:ind w:left="1068"/>
        <w:jc w:val="both"/>
      </w:pPr>
      <w:r w:rsidRPr="003C2773">
        <w:t>Para cada Partida presentar Cuadro Descriptivo de Productos y Precios (Anexo No. 2), firmado y sellado según formato.</w:t>
      </w:r>
      <w:r>
        <w:t xml:space="preserve"> Si un Oferente no presenta el formato contenido en el Anexo N°2 “Cuadro Descriptivo de Productos y Precios” se entenderá que no está ofertando para esa partida en particular.</w:t>
      </w:r>
    </w:p>
    <w:p w:rsidR="003631D9" w:rsidRDefault="003631D9" w:rsidP="003631D9">
      <w:pPr>
        <w:widowControl w:val="0"/>
        <w:autoSpaceDE w:val="0"/>
        <w:autoSpaceDN w:val="0"/>
        <w:adjustRightInd w:val="0"/>
        <w:jc w:val="both"/>
      </w:pPr>
    </w:p>
    <w:p w:rsidR="00127788" w:rsidRDefault="003631D9" w:rsidP="00FA5169">
      <w:pPr>
        <w:widowControl w:val="0"/>
        <w:numPr>
          <w:ilvl w:val="0"/>
          <w:numId w:val="28"/>
        </w:numPr>
        <w:autoSpaceDE w:val="0"/>
        <w:autoSpaceDN w:val="0"/>
        <w:adjustRightInd w:val="0"/>
        <w:jc w:val="both"/>
      </w:pPr>
      <w:r w:rsidRPr="00CD0E19">
        <w:t>Garantía de Mantenimiento de la Oferta conforme al contenido exigido en el presente Pliego de Condiciones, (Anexo N° 3).</w:t>
      </w:r>
    </w:p>
    <w:p w:rsidR="00FA5169" w:rsidRDefault="00FA5169" w:rsidP="00FA5169">
      <w:pPr>
        <w:widowControl w:val="0"/>
        <w:autoSpaceDE w:val="0"/>
        <w:autoSpaceDN w:val="0"/>
        <w:adjustRightInd w:val="0"/>
        <w:jc w:val="both"/>
      </w:pPr>
    </w:p>
    <w:p w:rsidR="00D432F5" w:rsidRDefault="00D432F5" w:rsidP="003631D9">
      <w:pPr>
        <w:autoSpaceDE w:val="0"/>
        <w:autoSpaceDN w:val="0"/>
        <w:adjustRightInd w:val="0"/>
        <w:jc w:val="both"/>
        <w:rPr>
          <w:b/>
        </w:rPr>
      </w:pPr>
    </w:p>
    <w:p w:rsidR="00D432F5" w:rsidRDefault="00D432F5" w:rsidP="003631D9">
      <w:pPr>
        <w:autoSpaceDE w:val="0"/>
        <w:autoSpaceDN w:val="0"/>
        <w:adjustRightInd w:val="0"/>
        <w:jc w:val="both"/>
        <w:rPr>
          <w:b/>
        </w:rPr>
      </w:pPr>
    </w:p>
    <w:p w:rsidR="00D432F5" w:rsidRDefault="00D432F5" w:rsidP="003631D9">
      <w:pPr>
        <w:autoSpaceDE w:val="0"/>
        <w:autoSpaceDN w:val="0"/>
        <w:adjustRightInd w:val="0"/>
        <w:jc w:val="both"/>
        <w:rPr>
          <w:b/>
        </w:rPr>
      </w:pPr>
    </w:p>
    <w:p w:rsidR="003631D9" w:rsidRPr="00122C5D" w:rsidRDefault="00784A53" w:rsidP="003631D9">
      <w:pPr>
        <w:autoSpaceDE w:val="0"/>
        <w:autoSpaceDN w:val="0"/>
        <w:adjustRightInd w:val="0"/>
        <w:jc w:val="both"/>
      </w:pPr>
      <w:r>
        <w:rPr>
          <w:b/>
        </w:rPr>
        <w:t xml:space="preserve">1.12 </w:t>
      </w:r>
      <w:r>
        <w:rPr>
          <w:b/>
        </w:rPr>
        <w:tab/>
      </w:r>
      <w:r w:rsidR="003631D9" w:rsidRPr="00122C5D">
        <w:rPr>
          <w:b/>
        </w:rPr>
        <w:t>Período de validez de las ofertas</w:t>
      </w:r>
    </w:p>
    <w:p w:rsidR="003631D9" w:rsidRDefault="003631D9" w:rsidP="003631D9">
      <w:pPr>
        <w:spacing w:after="200"/>
        <w:ind w:left="708"/>
        <w:jc w:val="both"/>
      </w:pPr>
      <w:r w:rsidRPr="00122C5D">
        <w:t xml:space="preserve">Las ofertas se deberán mantener válidas por un período de </w:t>
      </w:r>
      <w:r w:rsidR="001F77BB">
        <w:t xml:space="preserve">dos </w:t>
      </w:r>
      <w:r w:rsidR="00784A53">
        <w:t>meses</w:t>
      </w:r>
      <w:r w:rsidR="00784A53" w:rsidRPr="00122C5D">
        <w:t xml:space="preserve"> a</w:t>
      </w:r>
      <w:r w:rsidRPr="00122C5D">
        <w:t xml:space="preserve"> partir de la fecha límite para la presentación de ofertas establecida por el </w:t>
      </w:r>
      <w:r>
        <w:t>Órgano Contratante</w:t>
      </w:r>
      <w:r w:rsidRPr="00122C5D">
        <w:t xml:space="preserve">. Toda oferta con un período de validez menor será rechazada por el </w:t>
      </w:r>
      <w:r>
        <w:t>Órgano Contratante</w:t>
      </w:r>
      <w:r w:rsidRPr="00122C5D">
        <w:t xml:space="preserve"> por incumplimiento.</w:t>
      </w:r>
      <w:r>
        <w:t xml:space="preserve"> </w:t>
      </w:r>
      <w:r w:rsidRPr="00122C5D">
        <w:t xml:space="preserve">En circunstancias excepcionales y antes de que expire el período de validez de la oferta, el </w:t>
      </w:r>
      <w:r>
        <w:t>Órgano Contratante</w:t>
      </w:r>
      <w:r w:rsidRPr="00122C5D">
        <w:t xml:space="preserve"> podrá solicitarle a los Oferentes que extiendan el período de la validez de sus ofertas. Las solicitudes y las respuestas serán por escrito. En estas circunstancias la </w:t>
      </w:r>
      <w:r>
        <w:t xml:space="preserve">Garantía de Mantenimiento de la Oferta </w:t>
      </w:r>
      <w:r w:rsidRPr="00122C5D">
        <w:t xml:space="preserve">también deberá prorrogarse por el período correspondiente. Un Oferente puede rehusar la solicitud de ampliación al período de validez de las ofertas sin que se le haga efectiva su Garantía de Mantenimiento de </w:t>
      </w:r>
      <w:smartTag w:uri="urn:schemas-microsoft-com:office:smarttags" w:element="PersonName">
        <w:smartTagPr>
          <w:attr w:name="ProductID" w:val="la Oferta. A"/>
        </w:smartTagPr>
        <w:r w:rsidRPr="00122C5D">
          <w:t>la Oferta. A</w:t>
        </w:r>
      </w:smartTag>
      <w:r w:rsidRPr="00122C5D">
        <w:t xml:space="preserve"> los Oferentes que acepten la solicitud de prórroga no se les pedirá ni permitirá que modifiquen sus ofertas. </w:t>
      </w:r>
    </w:p>
    <w:p w:rsidR="00FA5169" w:rsidRPr="00FA5169" w:rsidRDefault="00FA5169" w:rsidP="00FA5169">
      <w:pPr>
        <w:autoSpaceDE w:val="0"/>
        <w:autoSpaceDN w:val="0"/>
        <w:adjustRightInd w:val="0"/>
        <w:jc w:val="both"/>
        <w:rPr>
          <w:b/>
        </w:rPr>
      </w:pPr>
      <w:r w:rsidRPr="00FA5169">
        <w:rPr>
          <w:b/>
        </w:rPr>
        <w:t>1.13</w:t>
      </w:r>
      <w:r>
        <w:rPr>
          <w:b/>
        </w:rPr>
        <w:t xml:space="preserve">      </w:t>
      </w:r>
      <w:r w:rsidRPr="00FA5169">
        <w:rPr>
          <w:b/>
        </w:rPr>
        <w:t xml:space="preserve">Ofertas Irregulares y Motivos de Descalificación. </w:t>
      </w:r>
    </w:p>
    <w:p w:rsidR="00FA5169" w:rsidRPr="00FA5169" w:rsidRDefault="00FA5169" w:rsidP="00FA5169">
      <w:pPr>
        <w:autoSpaceDE w:val="0"/>
        <w:autoSpaceDN w:val="0"/>
        <w:adjustRightInd w:val="0"/>
        <w:ind w:left="720"/>
        <w:jc w:val="both"/>
      </w:pPr>
      <w:r w:rsidRPr="00FA5169">
        <w:t>Una oferta será considerada como irregular y será descalificada por incumplimiento del Pliego de Condiciones por las  siguientes razones: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 xml:space="preserve">a) No estar firmadas por el oferente o su representante legal,  </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b) El incumplimiento de presentación de precios unitarios y totales conforme se solicita.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c) El incumplimiento de la presentación de las especificaciones técnicas conforme se solicita.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d) Si la oferta no está acompañada de la correspondiente Garantía de Mantenimiento de Oferta.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e) Por contener adiciones, condiciones no autorizadas por las bases que tiendan a hacer la oferta incompleta, indefinida o ambigua.</w:t>
      </w:r>
    </w:p>
    <w:p w:rsidR="00FA5169" w:rsidRPr="00FA5169" w:rsidRDefault="00FA5169" w:rsidP="00FA5169">
      <w:pPr>
        <w:autoSpaceDE w:val="0"/>
        <w:autoSpaceDN w:val="0"/>
        <w:adjustRightInd w:val="0"/>
        <w:jc w:val="both"/>
      </w:pPr>
    </w:p>
    <w:p w:rsidR="00FA5169" w:rsidRPr="00FA5169" w:rsidRDefault="00FA5169" w:rsidP="00FA5169">
      <w:pPr>
        <w:autoSpaceDE w:val="0"/>
        <w:autoSpaceDN w:val="0"/>
        <w:adjustRightInd w:val="0"/>
        <w:ind w:left="720"/>
        <w:jc w:val="both"/>
      </w:pPr>
      <w:r w:rsidRPr="00FA5169">
        <w:t>g) Estar escritas la Oferta en lápiz “grafito”.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h) Haberse presentado por compañías o personas inhabilitadas para contratar con el Estado, de acuerdo a los artículos 15 y 16 de la Ley de Contratación del Estado.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i) Haberse presentado con raspaduras o enmiendas en el precio, plazo de entrega, cantidad  o en otro aspecto sustancial de la propuesta, salvo cuando hubiere sido expresamente salvadas por el oferente en el mismo documento.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j) Establecer condicionamientos que no fueren requeridos.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lastRenderedPageBreak/>
        <w:t>k) Haberse presentado por oferentes que hubieren ofrecido pagos u otros beneficios indebidos a funcionarios o empleados para influir en la adjudicación del contrato;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l) Incurrir en otras causales de inadmisibilidad previstas en leyes o que expresa y fundadamente dispusiera el pliego de condiciones.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m) Si hay evidencias de acuerdos o entendimientos maliciosos o malintencionados entre los Licitadores. Los participantes en tales arreglos quedarán inhabilitados para participar en futuras licitaciones por un término no menor de un (1) año a partir de la presente licitación.</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n) Porque  el licitador agregue cualquier disposición, por la cual se reserva el derecho de aceptar o rechazar la adjudicación o subordine su oferta a un cambio en las especificaciones o cualquier otra condición.</w:t>
      </w:r>
    </w:p>
    <w:p w:rsidR="00FA5169" w:rsidRPr="00FA5169" w:rsidRDefault="00FA5169" w:rsidP="00FA5169">
      <w:pPr>
        <w:autoSpaceDE w:val="0"/>
        <w:autoSpaceDN w:val="0"/>
        <w:adjustRightInd w:val="0"/>
        <w:ind w:left="720"/>
        <w:jc w:val="both"/>
      </w:pPr>
    </w:p>
    <w:p w:rsidR="00FA5169" w:rsidRPr="00FA5169" w:rsidRDefault="00FA5169" w:rsidP="00FA5169">
      <w:pPr>
        <w:keepNext/>
        <w:widowControl w:val="0"/>
        <w:numPr>
          <w:ilvl w:val="1"/>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576"/>
        <w:outlineLvl w:val="1"/>
        <w:rPr>
          <w:rFonts w:eastAsia="Calibri"/>
          <w:b/>
          <w:bCs/>
          <w:lang w:val="es-ES_tradnl"/>
        </w:rPr>
      </w:pPr>
      <w:bookmarkStart w:id="7" w:name="_Toc492630683"/>
      <w:r w:rsidRPr="00FA5169">
        <w:rPr>
          <w:rFonts w:eastAsia="Calibri"/>
          <w:b/>
          <w:bCs/>
          <w:lang w:val="es-ES_tradnl"/>
        </w:rPr>
        <w:t>1.14   Diferencias, Errores u Omisiones</w:t>
      </w:r>
      <w:bookmarkEnd w:id="7"/>
    </w:p>
    <w:p w:rsidR="00FA5169" w:rsidRPr="00FA5169" w:rsidRDefault="00FA5169" w:rsidP="00FA5169">
      <w:pPr>
        <w:widowControl w:val="0"/>
        <w:autoSpaceDE w:val="0"/>
        <w:autoSpaceDN w:val="0"/>
        <w:adjustRightInd w:val="0"/>
        <w:ind w:left="708"/>
        <w:jc w:val="both"/>
        <w:rPr>
          <w:rFonts w:eastAsia="Calibri"/>
        </w:rPr>
      </w:pPr>
      <w:r w:rsidRPr="00FA5169">
        <w:t xml:space="preserve">Si una oferta se ajusta sustancialmente al Pliego de Condiciones, la Comisión de Evaluación podrá </w:t>
      </w:r>
      <w:r w:rsidRPr="00FA5169">
        <w:rPr>
          <w:b/>
        </w:rPr>
        <w:t>DISPENSAR</w:t>
      </w:r>
      <w:r w:rsidRPr="00FA5169">
        <w:t xml:space="preserve"> alguna diferencia u omisión cuando ésta </w:t>
      </w:r>
      <w:r w:rsidRPr="00FA5169">
        <w:rPr>
          <w:b/>
        </w:rPr>
        <w:t>NO CONSTITUYA</w:t>
      </w:r>
      <w:r w:rsidRPr="00FA5169">
        <w:t xml:space="preserve"> una desviación significativa. Cuando una oferta se ajuste sustancialmente al Pliego de Condiciones, el Órgano Contratante podrá solicitarle al Oferente que subsane dentro de un plazo razonable, 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A condición de que la oferta cumpla sustancialmente con el Pliego de Condiciones, el Órgano Contratante corregirá errores aritméticos de la siguiente manera: </w:t>
      </w:r>
    </w:p>
    <w:p w:rsidR="00FA5169" w:rsidRPr="00FA5169" w:rsidRDefault="00FA5169" w:rsidP="00FA5169">
      <w:pPr>
        <w:widowControl w:val="0"/>
        <w:autoSpaceDE w:val="0"/>
        <w:autoSpaceDN w:val="0"/>
        <w:adjustRightInd w:val="0"/>
        <w:ind w:left="708"/>
        <w:jc w:val="both"/>
        <w:rPr>
          <w:rFonts w:ascii="Segoe UI" w:hAnsi="Segoe UI" w:cs="Segoe UI"/>
          <w:highlight w:val="yellow"/>
        </w:rPr>
      </w:pPr>
    </w:p>
    <w:p w:rsidR="00FA5169" w:rsidRPr="00FA5169" w:rsidRDefault="00FA5169" w:rsidP="00FA5169">
      <w:pPr>
        <w:widowControl w:val="0"/>
        <w:numPr>
          <w:ilvl w:val="0"/>
          <w:numId w:val="37"/>
        </w:numPr>
        <w:spacing w:after="200"/>
        <w:jc w:val="both"/>
      </w:pPr>
      <w:r w:rsidRPr="00FA5169">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FA5169" w:rsidRPr="00FA5169" w:rsidRDefault="00FA5169" w:rsidP="00FA5169">
      <w:pPr>
        <w:widowControl w:val="0"/>
        <w:numPr>
          <w:ilvl w:val="0"/>
          <w:numId w:val="37"/>
        </w:numPr>
        <w:spacing w:after="200"/>
        <w:jc w:val="both"/>
      </w:pPr>
      <w:r w:rsidRPr="00FA5169">
        <w:t xml:space="preserve">si hay un error en un total que corresponde a la suma o resta de subtotales, los subtotales prevalecerán y se corregirá el total; </w:t>
      </w:r>
    </w:p>
    <w:p w:rsidR="00A34AD2" w:rsidRDefault="00FA5169" w:rsidP="00FA5169">
      <w:pPr>
        <w:widowControl w:val="0"/>
        <w:numPr>
          <w:ilvl w:val="0"/>
          <w:numId w:val="37"/>
        </w:numPr>
        <w:spacing w:after="200"/>
        <w:jc w:val="both"/>
      </w:pPr>
      <w:r w:rsidRPr="00FA5169">
        <w:t>si hay una discrepancia entre palabras y cifras, prevalecerá el monto expresado en palabras a menos que la cantidad expresada en palabras corresponda a un error</w:t>
      </w:r>
    </w:p>
    <w:p w:rsidR="00D432F5" w:rsidRDefault="00A34AD2" w:rsidP="00D432F5">
      <w:pPr>
        <w:widowControl w:val="0"/>
        <w:spacing w:after="200"/>
        <w:ind w:left="708"/>
        <w:jc w:val="both"/>
      </w:pPr>
      <w:r w:rsidRPr="00FA5169">
        <w:t>aritmético, en cuyo caso prevalecerán las cantidades en cifras de conformidad con los párrafos (a) y (b) mencionados.</w:t>
      </w:r>
      <w:r w:rsidR="00FA5169" w:rsidRPr="00FA5169">
        <w:t xml:space="preserve"> </w:t>
      </w:r>
    </w:p>
    <w:p w:rsidR="00FA5169" w:rsidRPr="00D432F5" w:rsidRDefault="00FA5169" w:rsidP="00D432F5">
      <w:pPr>
        <w:widowControl w:val="0"/>
        <w:spacing w:after="200"/>
        <w:ind w:left="708"/>
        <w:jc w:val="both"/>
        <w:rPr>
          <w:sz w:val="22"/>
        </w:rPr>
      </w:pPr>
      <w:r w:rsidRPr="00D432F5">
        <w:rPr>
          <w:sz w:val="22"/>
        </w:rPr>
        <w:t xml:space="preserve">Si el Oferente que presentó la oferta evaluada como la más baja no acepta la corrección de los errores, su oferta será rechazada. Sí se realiza una corrección a una oferta de una partida, y el monto presentado en la Garantía de Mantenimiento de la Oferta no cubre el nuevo valor corregido, será eliminada la partida objeto de la corrección.   En el caso de partidas en las cuales se reciba una sola oferta, la Comisión de Evaluación PODRA salvo mejor criterio, </w:t>
      </w:r>
      <w:r w:rsidRPr="00D432F5">
        <w:rPr>
          <w:sz w:val="22"/>
        </w:rPr>
        <w:lastRenderedPageBreak/>
        <w:t>dispensar desviaciones, diferencias, errores u omisiones. Las actuaciones enmarcadas en la presente cláusula deberán cumplir en los principios de la Ley de Contratación del Estado.</w:t>
      </w:r>
    </w:p>
    <w:p w:rsidR="00A34AD2" w:rsidRPr="00FA5169" w:rsidRDefault="00A34AD2" w:rsidP="00FA5169">
      <w:pPr>
        <w:widowControl w:val="0"/>
        <w:autoSpaceDE w:val="0"/>
        <w:autoSpaceDN w:val="0"/>
        <w:adjustRightInd w:val="0"/>
        <w:ind w:left="708"/>
        <w:jc w:val="both"/>
      </w:pPr>
    </w:p>
    <w:p w:rsidR="00A34AD2" w:rsidRPr="00FA5169" w:rsidRDefault="00A34AD2" w:rsidP="00FA5169">
      <w:pPr>
        <w:spacing w:after="200"/>
        <w:jc w:val="both"/>
        <w:rPr>
          <w:b/>
        </w:rPr>
      </w:pPr>
      <w:r>
        <w:rPr>
          <w:b/>
        </w:rPr>
        <w:t>1.15     Garantías.</w:t>
      </w:r>
    </w:p>
    <w:p w:rsidR="003631D9" w:rsidRPr="00122C5D" w:rsidRDefault="003631D9" w:rsidP="003631D9">
      <w:pPr>
        <w:autoSpaceDE w:val="0"/>
        <w:autoSpaceDN w:val="0"/>
        <w:adjustRightInd w:val="0"/>
        <w:jc w:val="both"/>
      </w:pPr>
      <w:r>
        <w:rPr>
          <w:b/>
        </w:rPr>
        <w:t xml:space="preserve"> </w:t>
      </w:r>
      <w:r>
        <w:rPr>
          <w:b/>
        </w:rPr>
        <w:tab/>
      </w:r>
      <w:r w:rsidR="00A34AD2">
        <w:rPr>
          <w:b/>
        </w:rPr>
        <w:t xml:space="preserve">1.15.1 </w:t>
      </w:r>
      <w:r w:rsidRPr="00122C5D">
        <w:rPr>
          <w:b/>
        </w:rPr>
        <w:t>Garantía de Mantenimient</w:t>
      </w:r>
      <w:r>
        <w:rPr>
          <w:b/>
        </w:rPr>
        <w:t>o de la Oferta</w:t>
      </w:r>
    </w:p>
    <w:p w:rsidR="003631D9" w:rsidRDefault="003631D9" w:rsidP="003631D9">
      <w:pPr>
        <w:widowControl w:val="0"/>
        <w:ind w:left="708"/>
        <w:jc w:val="both"/>
      </w:pPr>
      <w:r w:rsidRPr="00122C5D">
        <w:t xml:space="preserve">Los oferentes deberán acompañar a su oferta una </w:t>
      </w:r>
      <w:r>
        <w:t xml:space="preserve">Garantía de Mantenimiento de la Oferta </w:t>
      </w:r>
      <w:r w:rsidRPr="00122C5D">
        <w:t>(original) en la misma moneda de presentación de la oferta</w:t>
      </w:r>
      <w:r>
        <w:t>, de por lo menos el 2% del monto total ofertado. E</w:t>
      </w:r>
      <w:r w:rsidRPr="00122C5D">
        <w:t>sta garantía deberá ser extendida a favor de</w:t>
      </w:r>
      <w:r w:rsidR="00A34AD2">
        <w:t>l</w:t>
      </w:r>
      <w:r w:rsidRPr="00122C5D">
        <w:t xml:space="preserve"> </w:t>
      </w:r>
      <w:r w:rsidR="001F77BB">
        <w:t>HOSPITAL DR. MARIO CATARINO RIVAS</w:t>
      </w:r>
      <w:r w:rsidRPr="00122C5D">
        <w:t xml:space="preserve"> y podrá consistir en:</w:t>
      </w:r>
    </w:p>
    <w:p w:rsidR="003631D9" w:rsidRPr="00122C5D" w:rsidRDefault="003631D9" w:rsidP="003631D9">
      <w:pPr>
        <w:widowControl w:val="0"/>
        <w:ind w:left="708"/>
        <w:jc w:val="both"/>
      </w:pPr>
    </w:p>
    <w:p w:rsidR="003631D9" w:rsidRPr="00122C5D" w:rsidRDefault="003631D9" w:rsidP="003631D9">
      <w:pPr>
        <w:widowControl w:val="0"/>
        <w:numPr>
          <w:ilvl w:val="0"/>
          <w:numId w:val="7"/>
        </w:numPr>
        <w:jc w:val="both"/>
        <w:rPr>
          <w:b/>
        </w:rPr>
      </w:pPr>
      <w:r w:rsidRPr="00122C5D">
        <w:t xml:space="preserve">Garantía Bancaria extendida por una Institución Bancaria que opere en Honduras y autorizada por la Comisión Nacional de Banca y Seguros. </w:t>
      </w:r>
    </w:p>
    <w:p w:rsidR="003631D9" w:rsidRPr="00122C5D" w:rsidRDefault="003631D9" w:rsidP="003631D9">
      <w:pPr>
        <w:widowControl w:val="0"/>
        <w:numPr>
          <w:ilvl w:val="0"/>
          <w:numId w:val="7"/>
        </w:numPr>
        <w:jc w:val="both"/>
        <w:rPr>
          <w:b/>
        </w:rPr>
      </w:pPr>
      <w:r w:rsidRPr="00122C5D">
        <w:t xml:space="preserve">Fianza expedida por una Compañía de Seguros que opere en Honduras y autorizada por la Comisión Nacional de Banca y Seguros. </w:t>
      </w:r>
    </w:p>
    <w:p w:rsidR="003631D9" w:rsidRPr="0013155A" w:rsidRDefault="003631D9" w:rsidP="003631D9">
      <w:pPr>
        <w:widowControl w:val="0"/>
        <w:numPr>
          <w:ilvl w:val="0"/>
          <w:numId w:val="7"/>
        </w:numPr>
        <w:jc w:val="both"/>
        <w:rPr>
          <w:b/>
        </w:rPr>
      </w:pPr>
      <w:r w:rsidRPr="00122C5D">
        <w:t xml:space="preserve">Cheque certificado a la orden del </w:t>
      </w:r>
      <w:r>
        <w:t>Órgano Contratante.</w:t>
      </w:r>
    </w:p>
    <w:p w:rsidR="003631D9" w:rsidRPr="00122C5D" w:rsidRDefault="003631D9" w:rsidP="003631D9">
      <w:pPr>
        <w:widowControl w:val="0"/>
        <w:ind w:left="1140"/>
        <w:jc w:val="both"/>
        <w:rPr>
          <w:b/>
        </w:rPr>
      </w:pPr>
    </w:p>
    <w:p w:rsidR="003631D9" w:rsidRPr="00101AD0" w:rsidRDefault="003631D9" w:rsidP="003631D9">
      <w:pPr>
        <w:widowControl w:val="0"/>
        <w:ind w:left="708"/>
        <w:jc w:val="both"/>
        <w:rPr>
          <w:rStyle w:val="nfasissutil"/>
          <w:color w:val="7F7F7F"/>
        </w:rPr>
      </w:pPr>
      <w:r w:rsidRPr="00122C5D">
        <w:t xml:space="preserve">La garantía deberá tener una vigencia </w:t>
      </w:r>
      <w:r w:rsidRPr="00823461">
        <w:t xml:space="preserve">de </w:t>
      </w:r>
      <w:r w:rsidR="00A34AD2">
        <w:rPr>
          <w:b/>
        </w:rPr>
        <w:t>2 meses</w:t>
      </w:r>
      <w:r w:rsidRPr="00823461">
        <w:t xml:space="preserve"> a partir</w:t>
      </w:r>
      <w:r w:rsidRPr="00122C5D">
        <w:t xml:space="preserve"> de la fecha de apertura de </w:t>
      </w:r>
      <w:r w:rsidRPr="006D01BC">
        <w:t>las ofertas</w:t>
      </w:r>
      <w:r w:rsidR="001F77BB">
        <w:rPr>
          <w:rStyle w:val="nfasissutil"/>
          <w:color w:val="7F7F7F"/>
        </w:rPr>
        <w:t>.</w:t>
      </w:r>
    </w:p>
    <w:p w:rsidR="003631D9" w:rsidRPr="00122C5D" w:rsidRDefault="003631D9" w:rsidP="003631D9">
      <w:pPr>
        <w:widowControl w:val="0"/>
        <w:ind w:left="708"/>
        <w:jc w:val="both"/>
        <w:rPr>
          <w:lang w:val="es-MX"/>
        </w:rPr>
      </w:pPr>
      <w:r w:rsidRPr="00122C5D">
        <w:t xml:space="preserve">Para que sea aceptada la </w:t>
      </w:r>
      <w:r>
        <w:t xml:space="preserve">Garantía de Mantenimiento de la Oferta </w:t>
      </w:r>
      <w:r w:rsidRPr="00122C5D">
        <w:t xml:space="preserve">deberá </w:t>
      </w:r>
      <w:r w:rsidRPr="00122C5D">
        <w:rPr>
          <w:lang w:val="es-MX"/>
        </w:rPr>
        <w:t xml:space="preserve">estar sustancialmente de acuerdo con el formulario Anexo N° 3 incluido en el presente Pliego de Condiciones. Todas las Ofertas que no estén acompañadas por una Garantía de </w:t>
      </w:r>
      <w:r w:rsidRPr="00122C5D">
        <w:t>Mantenimiento</w:t>
      </w:r>
      <w:r w:rsidRPr="00122C5D">
        <w:rPr>
          <w:lang w:val="es-MX"/>
        </w:rPr>
        <w:t xml:space="preserve"> de la oferta serán</w:t>
      </w:r>
      <w:r>
        <w:rPr>
          <w:lang w:val="es-MX"/>
        </w:rPr>
        <w:t xml:space="preserve"> </w:t>
      </w:r>
      <w:r w:rsidRPr="00122C5D">
        <w:rPr>
          <w:lang w:val="es-MX"/>
        </w:rPr>
        <w:t xml:space="preserve">rechazadas por </w:t>
      </w:r>
      <w:r w:rsidRPr="00823461">
        <w:rPr>
          <w:lang w:val="es-MX"/>
        </w:rPr>
        <w:t xml:space="preserve">el </w:t>
      </w:r>
      <w:r>
        <w:rPr>
          <w:lang w:val="es-MX"/>
        </w:rPr>
        <w:t>Órgano Contratante</w:t>
      </w:r>
      <w:r w:rsidRPr="00823461">
        <w:rPr>
          <w:lang w:val="es-MX"/>
        </w:rPr>
        <w:t>. Inmediatamente</w:t>
      </w:r>
      <w:r w:rsidRPr="00122C5D">
        <w:rPr>
          <w:lang w:val="es-MX"/>
        </w:rPr>
        <w:t xml:space="preserve"> después de que el Oferente </w:t>
      </w:r>
      <w:r>
        <w:rPr>
          <w:lang w:val="es-MX"/>
        </w:rPr>
        <w:t>adjudicado</w:t>
      </w:r>
      <w:r w:rsidRPr="00122C5D">
        <w:rPr>
          <w:lang w:val="es-MX"/>
        </w:rPr>
        <w:t xml:space="preserve"> suminis</w:t>
      </w:r>
      <w:r>
        <w:rPr>
          <w:lang w:val="es-MX"/>
        </w:rPr>
        <w:t>tre su Garantía de Cumplimiento, las G</w:t>
      </w:r>
      <w:r w:rsidRPr="00122C5D">
        <w:rPr>
          <w:lang w:val="es-MX"/>
        </w:rPr>
        <w:t>arantía</w:t>
      </w:r>
      <w:r>
        <w:rPr>
          <w:lang w:val="es-MX"/>
        </w:rPr>
        <w:t>s</w:t>
      </w:r>
      <w:r w:rsidRPr="00122C5D">
        <w:rPr>
          <w:lang w:val="es-MX"/>
        </w:rPr>
        <w:t xml:space="preserve"> de </w:t>
      </w:r>
      <w:r>
        <w:rPr>
          <w:lang w:val="es-MX"/>
        </w:rPr>
        <w:t>M</w:t>
      </w:r>
      <w:proofErr w:type="spellStart"/>
      <w:r w:rsidR="00784A53" w:rsidRPr="00122C5D">
        <w:t>antenimiento</w:t>
      </w:r>
      <w:proofErr w:type="spellEnd"/>
      <w:r w:rsidRPr="00122C5D">
        <w:rPr>
          <w:lang w:val="es-MX"/>
        </w:rPr>
        <w:t xml:space="preserve"> de </w:t>
      </w:r>
      <w:r>
        <w:rPr>
          <w:lang w:val="es-MX"/>
        </w:rPr>
        <w:t xml:space="preserve">la </w:t>
      </w:r>
      <w:r w:rsidRPr="00122C5D">
        <w:rPr>
          <w:lang w:val="es-MX"/>
        </w:rPr>
        <w:t xml:space="preserve">Oferta </w:t>
      </w:r>
      <w:r>
        <w:rPr>
          <w:lang w:val="es-MX"/>
        </w:rPr>
        <w:t xml:space="preserve">del resto de oferentes </w:t>
      </w:r>
      <w:r w:rsidRPr="00122C5D">
        <w:rPr>
          <w:lang w:val="es-MX"/>
        </w:rPr>
        <w:t xml:space="preserve">no </w:t>
      </w:r>
      <w:r>
        <w:rPr>
          <w:lang w:val="es-MX"/>
        </w:rPr>
        <w:t xml:space="preserve">seleccionados serán devueltas. </w:t>
      </w:r>
      <w:r w:rsidRPr="00122C5D">
        <w:rPr>
          <w:lang w:val="es-MX"/>
        </w:rPr>
        <w:t xml:space="preserve">La Garantía de </w:t>
      </w:r>
      <w:r w:rsidRPr="00122C5D">
        <w:t>Mantenimiento</w:t>
      </w:r>
      <w:r w:rsidRPr="00122C5D">
        <w:rPr>
          <w:lang w:val="es-MX"/>
        </w:rPr>
        <w:t xml:space="preserve"> de la Oferta de un Consorcio deberá ser emitida en nombre del Consorcio que presenta la Oferta.</w:t>
      </w:r>
    </w:p>
    <w:p w:rsidR="003631D9" w:rsidRDefault="003631D9" w:rsidP="003631D9">
      <w:pPr>
        <w:widowControl w:val="0"/>
        <w:ind w:left="708"/>
        <w:jc w:val="both"/>
        <w:rPr>
          <w:lang w:val="es-MX"/>
        </w:rPr>
      </w:pPr>
    </w:p>
    <w:p w:rsidR="003631D9" w:rsidRPr="00122C5D" w:rsidRDefault="003631D9" w:rsidP="003631D9">
      <w:pPr>
        <w:widowControl w:val="0"/>
        <w:spacing w:after="200"/>
        <w:ind w:firstLine="708"/>
        <w:jc w:val="both"/>
        <w:rPr>
          <w:lang w:val="es-MX"/>
        </w:rPr>
      </w:pPr>
      <w:r w:rsidRPr="00122C5D">
        <w:rPr>
          <w:lang w:val="es-MX"/>
        </w:rPr>
        <w:t xml:space="preserve">La Garantía de </w:t>
      </w:r>
      <w:r w:rsidRPr="00122C5D">
        <w:t>Mantenimiento</w:t>
      </w:r>
      <w:r w:rsidRPr="00122C5D">
        <w:rPr>
          <w:lang w:val="es-MX"/>
        </w:rPr>
        <w:t xml:space="preserve"> de la Oferta se podrá hacer efectiva si:</w:t>
      </w:r>
    </w:p>
    <w:p w:rsidR="003631D9" w:rsidRPr="00122C5D" w:rsidRDefault="003631D9" w:rsidP="003631D9">
      <w:pPr>
        <w:widowControl w:val="0"/>
        <w:spacing w:after="240"/>
        <w:ind w:left="1152" w:hanging="444"/>
        <w:jc w:val="both"/>
        <w:rPr>
          <w:lang w:val="es-MX"/>
        </w:rPr>
      </w:pPr>
      <w:r w:rsidRPr="00122C5D">
        <w:rPr>
          <w:lang w:val="es-MX"/>
        </w:rPr>
        <w:t xml:space="preserve">(a) </w:t>
      </w:r>
      <w:r w:rsidRPr="00122C5D">
        <w:rPr>
          <w:lang w:val="es-MX"/>
        </w:rPr>
        <w:tab/>
        <w:t>el Oferente retira su Oferta durante el período de validez de la Oferta.</w:t>
      </w:r>
    </w:p>
    <w:p w:rsidR="003631D9" w:rsidRPr="00122C5D" w:rsidRDefault="003631D9" w:rsidP="003631D9">
      <w:pPr>
        <w:widowControl w:val="0"/>
        <w:spacing w:after="240"/>
        <w:ind w:left="1152" w:hanging="444"/>
        <w:jc w:val="both"/>
        <w:rPr>
          <w:lang w:val="es-MX"/>
        </w:rPr>
      </w:pPr>
      <w:r w:rsidRPr="00122C5D">
        <w:rPr>
          <w:lang w:val="es-MX"/>
        </w:rPr>
        <w:t>(b)</w:t>
      </w:r>
      <w:r w:rsidRPr="00122C5D">
        <w:rPr>
          <w:lang w:val="es-MX"/>
        </w:rPr>
        <w:tab/>
        <w:t>el Oferente seleccionado no acepta las correcciones al Precio de su Oferta.</w:t>
      </w:r>
    </w:p>
    <w:p w:rsidR="003631D9" w:rsidRPr="00122C5D" w:rsidRDefault="003631D9" w:rsidP="003631D9">
      <w:pPr>
        <w:widowControl w:val="0"/>
        <w:spacing w:after="240"/>
        <w:ind w:left="1152" w:hanging="444"/>
        <w:jc w:val="both"/>
        <w:rPr>
          <w:lang w:val="es-MX"/>
        </w:rPr>
      </w:pPr>
      <w:r>
        <w:rPr>
          <w:lang w:val="es-MX"/>
        </w:rPr>
        <w:t>(c)</w:t>
      </w:r>
      <w:r w:rsidRPr="00122C5D">
        <w:rPr>
          <w:lang w:val="es-MX"/>
        </w:rPr>
        <w:tab/>
        <w:t>si el Oferente seleccionado no cumple dentro del plazo estipulado con:</w:t>
      </w:r>
    </w:p>
    <w:p w:rsidR="003631D9" w:rsidRPr="00122C5D" w:rsidRDefault="003D0EFC" w:rsidP="003D0EFC">
      <w:pPr>
        <w:widowControl w:val="0"/>
        <w:spacing w:after="240"/>
        <w:jc w:val="both"/>
        <w:rPr>
          <w:lang w:val="es-MX"/>
        </w:rPr>
      </w:pPr>
      <w:r>
        <w:rPr>
          <w:lang w:val="es-MX"/>
        </w:rPr>
        <w:t xml:space="preserve">            </w:t>
      </w:r>
      <w:r w:rsidR="003631D9" w:rsidRPr="00122C5D">
        <w:rPr>
          <w:lang w:val="es-MX"/>
        </w:rPr>
        <w:t>(i)</w:t>
      </w:r>
      <w:r w:rsidR="003631D9" w:rsidRPr="00122C5D">
        <w:rPr>
          <w:lang w:val="es-MX"/>
        </w:rPr>
        <w:tab/>
        <w:t>firmar el Contrato; o</w:t>
      </w:r>
    </w:p>
    <w:p w:rsidR="003631D9" w:rsidRDefault="003D0EFC" w:rsidP="003D0EFC">
      <w:pPr>
        <w:widowControl w:val="0"/>
        <w:spacing w:after="240"/>
        <w:jc w:val="both"/>
        <w:rPr>
          <w:lang w:val="es-MX"/>
        </w:rPr>
      </w:pPr>
      <w:r>
        <w:rPr>
          <w:lang w:val="es-MX"/>
        </w:rPr>
        <w:t xml:space="preserve">            </w:t>
      </w:r>
      <w:r w:rsidR="003631D9" w:rsidRPr="00122C5D">
        <w:rPr>
          <w:lang w:val="es-MX"/>
        </w:rPr>
        <w:t>(ii)</w:t>
      </w:r>
      <w:r w:rsidR="003631D9" w:rsidRPr="00122C5D">
        <w:rPr>
          <w:lang w:val="es-MX"/>
        </w:rPr>
        <w:tab/>
        <w:t>suministrar la Gara</w:t>
      </w:r>
      <w:r w:rsidR="00D621E5">
        <w:rPr>
          <w:lang w:val="es-MX"/>
        </w:rPr>
        <w:t>ntía de Cumplimiento solicitada.</w:t>
      </w:r>
    </w:p>
    <w:p w:rsidR="00D621E5" w:rsidRPr="00D621E5" w:rsidRDefault="00D621E5" w:rsidP="00D621E5">
      <w:pPr>
        <w:widowControl w:val="0"/>
        <w:ind w:left="708"/>
        <w:jc w:val="both"/>
      </w:pPr>
      <w:r w:rsidRPr="00D621E5">
        <w:t>Monto de la Garantía de Mantenimiento de la Oferta cuando se admiten ofertas alternativas</w:t>
      </w:r>
    </w:p>
    <w:p w:rsidR="00D621E5" w:rsidRDefault="00D621E5" w:rsidP="00D621E5">
      <w:pPr>
        <w:widowControl w:val="0"/>
        <w:ind w:left="708"/>
        <w:jc w:val="both"/>
      </w:pPr>
      <w:r>
        <w:t xml:space="preserve">El valor de la Garantía de Mantenimiento de la Oferta será de por lo menos el </w:t>
      </w:r>
      <w:r w:rsidRPr="00963A73">
        <w:t>2% del valor total de la oferta presentada. El valor total de la oferta presentada consiste en la sumatoria</w:t>
      </w:r>
      <w:r>
        <w:t xml:space="preserve"> de los montos ofertados por partida. En aquellas partidas en las cuales se presenten ofertas alternativas se considerará en la sumatoria la alternativa más alta presentada. </w:t>
      </w:r>
    </w:p>
    <w:p w:rsidR="00D621E5" w:rsidRDefault="00D621E5" w:rsidP="00D621E5">
      <w:pPr>
        <w:widowControl w:val="0"/>
        <w:ind w:left="708"/>
        <w:jc w:val="both"/>
      </w:pPr>
    </w:p>
    <w:p w:rsidR="005730B8" w:rsidRDefault="005730B8" w:rsidP="00D621E5">
      <w:pPr>
        <w:widowControl w:val="0"/>
        <w:ind w:left="708"/>
        <w:jc w:val="both"/>
      </w:pPr>
    </w:p>
    <w:p w:rsidR="00D621E5" w:rsidRDefault="00D621E5" w:rsidP="00D621E5">
      <w:pPr>
        <w:widowControl w:val="0"/>
        <w:autoSpaceDE w:val="0"/>
        <w:autoSpaceDN w:val="0"/>
        <w:adjustRightInd w:val="0"/>
        <w:ind w:left="708"/>
        <w:jc w:val="both"/>
        <w:rPr>
          <w:color w:val="000000"/>
        </w:rPr>
      </w:pPr>
      <w:r w:rsidRPr="00C7335A">
        <w:rPr>
          <w:color w:val="000000"/>
        </w:rPr>
        <w:t xml:space="preserve">Es entendido que aquellas partidas en las cuales el Oferente presente alternativas, al momento de calcular el monto </w:t>
      </w:r>
      <w:r w:rsidRPr="00D621E5">
        <w:rPr>
          <w:color w:val="000000"/>
        </w:rPr>
        <w:t xml:space="preserve">de </w:t>
      </w:r>
      <w:r>
        <w:rPr>
          <w:color w:val="000000"/>
        </w:rPr>
        <w:t>la garantía de mantenimiento de la oferta</w:t>
      </w:r>
      <w:r w:rsidRPr="00D621E5">
        <w:rPr>
          <w:color w:val="000000"/>
        </w:rPr>
        <w:t xml:space="preserve"> únicamente se considerarán las alternativas del precio más alto de cada</w:t>
      </w:r>
      <w:r w:rsidRPr="00C7335A">
        <w:rPr>
          <w:color w:val="000000"/>
        </w:rPr>
        <w:t xml:space="preserve"> una de las partidas.</w:t>
      </w:r>
    </w:p>
    <w:p w:rsidR="00D621E5" w:rsidRPr="00D621E5" w:rsidRDefault="00D621E5" w:rsidP="00D621E5">
      <w:pPr>
        <w:widowControl w:val="0"/>
        <w:autoSpaceDE w:val="0"/>
        <w:autoSpaceDN w:val="0"/>
        <w:adjustRightInd w:val="0"/>
        <w:ind w:left="708"/>
        <w:jc w:val="both"/>
        <w:rPr>
          <w:color w:val="000000"/>
        </w:rPr>
      </w:pPr>
    </w:p>
    <w:p w:rsidR="003631D9" w:rsidRDefault="003631D9" w:rsidP="003631D9">
      <w:pPr>
        <w:widowControl w:val="0"/>
        <w:ind w:left="708"/>
        <w:jc w:val="both"/>
        <w:rPr>
          <w:rFonts w:eastAsia="Calibri"/>
        </w:rPr>
      </w:pPr>
      <w:r w:rsidRPr="00823461">
        <w:rPr>
          <w:rFonts w:eastAsia="Calibri"/>
        </w:rPr>
        <w:t xml:space="preserve">La </w:t>
      </w:r>
      <w:r>
        <w:rPr>
          <w:rFonts w:eastAsia="Calibri"/>
        </w:rPr>
        <w:t xml:space="preserve">Garantía de Mantenimiento de la Oferta </w:t>
      </w:r>
      <w:r w:rsidRPr="00823461">
        <w:rPr>
          <w:rFonts w:eastAsia="Calibri"/>
        </w:rPr>
        <w:t>será emitida por una institución bancaria o compañía aseguradora nacional o extranjera aceptable por el Organismo Ejecutor, estando debidamente registradas ante la Comisión Nacional de Bancos y Seguros.</w:t>
      </w:r>
    </w:p>
    <w:p w:rsidR="00A34AD2" w:rsidRDefault="00A34AD2" w:rsidP="003631D9">
      <w:pPr>
        <w:widowControl w:val="0"/>
        <w:ind w:left="708"/>
        <w:jc w:val="both"/>
        <w:rPr>
          <w:rFonts w:eastAsia="Calibri"/>
        </w:rPr>
      </w:pPr>
    </w:p>
    <w:p w:rsidR="00A34AD2" w:rsidRPr="00A34AD2" w:rsidRDefault="00A34AD2" w:rsidP="00A34AD2">
      <w:pPr>
        <w:widowControl w:val="0"/>
        <w:jc w:val="both"/>
        <w:rPr>
          <w:rFonts w:eastAsia="Calibri"/>
          <w:b/>
        </w:rPr>
      </w:pPr>
      <w:r w:rsidRPr="00A34AD2">
        <w:rPr>
          <w:rFonts w:eastAsia="Calibri"/>
          <w:b/>
        </w:rPr>
        <w:t xml:space="preserve">1.15.2 </w:t>
      </w:r>
      <w:r w:rsidRPr="00A34AD2">
        <w:rPr>
          <w:rFonts w:eastAsia="Calibri"/>
          <w:b/>
          <w:lang w:val="es-ES_tradnl"/>
        </w:rPr>
        <w:t>Garantía de Cumplimiento.</w:t>
      </w:r>
    </w:p>
    <w:p w:rsidR="00A34AD2" w:rsidRPr="00A34AD2" w:rsidRDefault="00A34AD2" w:rsidP="00A34AD2">
      <w:pPr>
        <w:widowControl w:val="0"/>
        <w:ind w:left="708"/>
        <w:jc w:val="both"/>
      </w:pPr>
      <w:r w:rsidRPr="00A34AD2">
        <w:t xml:space="preserve">El suplidor o suplidores favorecidos con la adjudicación de alguna(s) partida(s) deberán rendir una Garantía de Cumplimiento.-  Esta garantía se </w:t>
      </w:r>
      <w:r>
        <w:t>emitirá a favor del</w:t>
      </w:r>
      <w:r w:rsidRPr="00A34AD2">
        <w:t xml:space="preserve"> Hospital Mario Catarino Rivas, en moneda nacional (Lempira) por el quince por ciento (15%) del monto total adjudicado; la que deberá tener una vigencia equivalente al tiempo de entrega ofrecido, más tres (3) meses adicionales  que establece la Ley.</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El tipo de garantía será cheque certificado, Garantía bancaria o fianza extendida por una institución bancaria o aseguradora que opere en el país.  El documento que sirva de garantía será devuelto a los oferentes adjudicados, al suscribirse por parte de la Jefe(a) del Almacén del Hospital Mario Catarino Rivas y El Proveedor Adjudicado el correspondiente comprobante de entrega.</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En las garantías bancarias o fianzas deberá incluirse la Cláusula obligatoria siguiente: "La presente garantía será ejecutada a simpl</w:t>
      </w:r>
      <w:r w:rsidR="00D621E5">
        <w:t xml:space="preserve">e requerimiento del </w:t>
      </w:r>
      <w:r w:rsidRPr="00A34AD2">
        <w:t>Hospital Mario Catarino Rivas sin más trámite que la presentación del documento de incumplimiento".</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Esta garantía se ejecutará a los oferentes adjudicados  que no cumplen con lo pactado en la Orden de Compra  y en  este  Pliego de Condiciones.</w:t>
      </w:r>
    </w:p>
    <w:p w:rsidR="00A34AD2" w:rsidRPr="00A34AD2" w:rsidRDefault="00A34AD2" w:rsidP="00A34AD2">
      <w:pPr>
        <w:widowControl w:val="0"/>
        <w:ind w:left="708"/>
        <w:jc w:val="both"/>
      </w:pPr>
    </w:p>
    <w:p w:rsidR="00A34AD2" w:rsidRPr="00A34AD2" w:rsidRDefault="00A34AD2" w:rsidP="00A34AD2">
      <w:pPr>
        <w:widowControl w:val="0"/>
        <w:ind w:left="708"/>
        <w:jc w:val="both"/>
        <w:rPr>
          <w:b/>
        </w:rPr>
      </w:pPr>
      <w:r w:rsidRPr="00A34AD2">
        <w:rPr>
          <w:b/>
        </w:rPr>
        <w:t xml:space="preserve">Ejecución de la Garantía </w:t>
      </w:r>
    </w:p>
    <w:p w:rsidR="00A34AD2" w:rsidRPr="00A34AD2" w:rsidRDefault="00A34AD2" w:rsidP="00A34AD2">
      <w:pPr>
        <w:widowControl w:val="0"/>
        <w:ind w:left="708"/>
        <w:jc w:val="both"/>
      </w:pPr>
    </w:p>
    <w:p w:rsidR="00A34AD2" w:rsidRPr="00A34AD2" w:rsidRDefault="00A34AD2" w:rsidP="00D621E5">
      <w:pPr>
        <w:widowControl w:val="0"/>
        <w:ind w:left="708"/>
        <w:jc w:val="both"/>
      </w:pPr>
      <w:r w:rsidRPr="00A34AD2">
        <w:t xml:space="preserve">Si el licitador a quien se hiciere la adjudicación, que fuere convocado para ello,  no otorgare la Garantía de </w:t>
      </w:r>
      <w:r w:rsidR="00440CCA" w:rsidRPr="00A34AD2">
        <w:t>Cumpli</w:t>
      </w:r>
      <w:r w:rsidR="00440CCA">
        <w:t>miento, El</w:t>
      </w:r>
      <w:r w:rsidRPr="00A34AD2">
        <w:t xml:space="preserve"> Hospital Mario Catarino Rivas hará efectiva la Garantía de Mantenimiento de Oferta y optará por las alternativas siguientes:           </w:t>
      </w:r>
    </w:p>
    <w:p w:rsidR="00A34AD2" w:rsidRPr="00A34AD2" w:rsidRDefault="00A34AD2" w:rsidP="00A34AD2">
      <w:pPr>
        <w:widowControl w:val="0"/>
        <w:numPr>
          <w:ilvl w:val="0"/>
          <w:numId w:val="38"/>
        </w:numPr>
        <w:jc w:val="both"/>
      </w:pPr>
      <w:r w:rsidRPr="00A34AD2">
        <w:t>Cancelar la adjudicación.</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b) Adjudicar al segundo licitador responsable más bajo en precio, con bienes de   calidad y  conveniente plazo de entrega.</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c) Adjudicar al tercer licitador responsable próximo más bajo en precio.</w:t>
      </w:r>
    </w:p>
    <w:p w:rsidR="00A34AD2" w:rsidRPr="00A34AD2" w:rsidRDefault="00A34AD2" w:rsidP="00A34AD2">
      <w:pPr>
        <w:widowControl w:val="0"/>
        <w:ind w:left="708"/>
        <w:jc w:val="both"/>
      </w:pPr>
    </w:p>
    <w:p w:rsidR="00A34AD2" w:rsidRPr="00D432F5" w:rsidRDefault="00A34AD2" w:rsidP="00D621E5">
      <w:pPr>
        <w:widowControl w:val="0"/>
        <w:ind w:left="708"/>
        <w:jc w:val="both"/>
        <w:rPr>
          <w:sz w:val="22"/>
        </w:rPr>
      </w:pPr>
      <w:r w:rsidRPr="00D432F5">
        <w:rPr>
          <w:sz w:val="22"/>
        </w:rPr>
        <w:t xml:space="preserve">d) Ordenar la celebración de una nueva licitación, sin perjuicio de adquirir los viene    necesarios mientras concluyen los trámites de la nueva licitación. </w:t>
      </w:r>
    </w:p>
    <w:p w:rsidR="00A34AD2" w:rsidRPr="00D432F5" w:rsidRDefault="00A34AD2" w:rsidP="00D621E5">
      <w:pPr>
        <w:widowControl w:val="0"/>
        <w:ind w:left="708"/>
        <w:jc w:val="both"/>
        <w:rPr>
          <w:sz w:val="22"/>
        </w:rPr>
      </w:pPr>
      <w:r w:rsidRPr="00D432F5">
        <w:rPr>
          <w:sz w:val="22"/>
        </w:rPr>
        <w:t xml:space="preserve">En cualquier caso, se deberá ejecutar su Garantía de Mantenimiento de Oferta para cubrir la </w:t>
      </w:r>
      <w:r w:rsidRPr="00D432F5">
        <w:rPr>
          <w:sz w:val="22"/>
        </w:rPr>
        <w:lastRenderedPageBreak/>
        <w:t>diferencia entre la cantidad ofrecida por el primer lugar y la del segundo o siguiente licitador.</w:t>
      </w:r>
    </w:p>
    <w:p w:rsidR="00D432F5" w:rsidRDefault="00A34AD2" w:rsidP="00A34AD2">
      <w:pPr>
        <w:widowControl w:val="0"/>
        <w:autoSpaceDE w:val="0"/>
        <w:autoSpaceDN w:val="0"/>
        <w:adjustRightInd w:val="0"/>
        <w:jc w:val="both"/>
      </w:pPr>
      <w:r w:rsidRPr="00A34AD2">
        <w:t xml:space="preserve">      </w:t>
      </w:r>
    </w:p>
    <w:p w:rsidR="00A34AD2" w:rsidRPr="00A34AD2" w:rsidRDefault="00A34AD2" w:rsidP="00A34AD2">
      <w:pPr>
        <w:widowControl w:val="0"/>
        <w:autoSpaceDE w:val="0"/>
        <w:autoSpaceDN w:val="0"/>
        <w:adjustRightInd w:val="0"/>
        <w:jc w:val="both"/>
        <w:rPr>
          <w:rFonts w:eastAsia="Calibri"/>
          <w:b/>
          <w:lang w:val="es-ES_tradnl"/>
        </w:rPr>
      </w:pPr>
      <w:r w:rsidRPr="00A34AD2">
        <w:t xml:space="preserve">   </w:t>
      </w:r>
      <w:r w:rsidRPr="00A34AD2">
        <w:rPr>
          <w:rFonts w:eastAsia="Calibri"/>
          <w:b/>
        </w:rPr>
        <w:t xml:space="preserve">1.15.3 </w:t>
      </w:r>
      <w:r w:rsidRPr="00A34AD2">
        <w:rPr>
          <w:rFonts w:eastAsia="Calibri"/>
          <w:b/>
          <w:lang w:val="es-ES_tradnl"/>
        </w:rPr>
        <w:t>Garantía de Calidad.</w:t>
      </w:r>
    </w:p>
    <w:p w:rsidR="00A34AD2" w:rsidRPr="00A34AD2" w:rsidRDefault="00A34AD2" w:rsidP="00A34AD2">
      <w:pPr>
        <w:widowControl w:val="0"/>
        <w:tabs>
          <w:tab w:val="left" w:pos="795"/>
        </w:tabs>
        <w:autoSpaceDE w:val="0"/>
        <w:autoSpaceDN w:val="0"/>
        <w:adjustRightInd w:val="0"/>
        <w:ind w:left="720" w:hanging="720"/>
        <w:jc w:val="both"/>
      </w:pPr>
      <w:r w:rsidRPr="00A34AD2">
        <w:rPr>
          <w:rFonts w:eastAsia="Calibri"/>
          <w:b/>
          <w:lang w:val="es-ES_tradnl"/>
        </w:rPr>
        <w:t xml:space="preserve">           </w:t>
      </w:r>
      <w:r w:rsidRPr="00A34AD2">
        <w:t>Efectuada que fuere la recepción final de las obras o la entrega de los suministros y      realizada la liquidación del contrato, cuando se pacte en el contrato, de acuerdo con la naturaleza de la obra o de los bienes, el Contratista sustituirá la garantía de cumplimiento del contrato por una garantía de calidad de la obra o de los bienes suministrados, con vigencia por el tiempo previsto en el contrato y cuyo monto será equivalente al cinco por ciento (5%) de su valor.</w:t>
      </w:r>
    </w:p>
    <w:p w:rsidR="00A34AD2" w:rsidRPr="00A34AD2" w:rsidRDefault="00A34AD2" w:rsidP="00A34AD2">
      <w:pPr>
        <w:widowControl w:val="0"/>
        <w:tabs>
          <w:tab w:val="left" w:pos="795"/>
        </w:tabs>
        <w:autoSpaceDE w:val="0"/>
        <w:autoSpaceDN w:val="0"/>
        <w:adjustRightInd w:val="0"/>
        <w:jc w:val="both"/>
      </w:pPr>
    </w:p>
    <w:p w:rsidR="00A34AD2" w:rsidRPr="00A34AD2" w:rsidRDefault="00A34AD2" w:rsidP="00A34AD2">
      <w:pPr>
        <w:widowControl w:val="0"/>
        <w:tabs>
          <w:tab w:val="left" w:pos="795"/>
        </w:tabs>
        <w:autoSpaceDE w:val="0"/>
        <w:autoSpaceDN w:val="0"/>
        <w:adjustRightInd w:val="0"/>
        <w:jc w:val="both"/>
        <w:rPr>
          <w:rFonts w:eastAsia="Calibri"/>
          <w:b/>
          <w:lang w:val="es-ES_tradnl"/>
        </w:rPr>
      </w:pPr>
      <w:r w:rsidRPr="00A34AD2">
        <w:rPr>
          <w:rFonts w:eastAsia="Calibri"/>
          <w:b/>
          <w:lang w:val="es-ES_tradnl"/>
        </w:rPr>
        <w:t>1.16   Forma y Lugar de Entrega de Recepción.</w:t>
      </w:r>
    </w:p>
    <w:p w:rsidR="00A34AD2" w:rsidRPr="00A34AD2" w:rsidRDefault="00A34AD2" w:rsidP="00A34AD2">
      <w:pPr>
        <w:widowControl w:val="0"/>
        <w:tabs>
          <w:tab w:val="left" w:pos="795"/>
        </w:tabs>
        <w:autoSpaceDE w:val="0"/>
        <w:autoSpaceDN w:val="0"/>
        <w:adjustRightInd w:val="0"/>
        <w:jc w:val="both"/>
        <w:rPr>
          <w:rFonts w:eastAsia="Calibri"/>
          <w:b/>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294"/>
        <w:jc w:val="both"/>
        <w:rPr>
          <w:bCs/>
          <w:sz w:val="22"/>
          <w:szCs w:val="22"/>
        </w:rPr>
      </w:pPr>
      <w:r w:rsidRPr="00A34AD2">
        <w:rPr>
          <w:rFonts w:ascii="Arial" w:hAnsi="Arial" w:cs="Arial"/>
          <w:i/>
          <w:sz w:val="22"/>
          <w:szCs w:val="22"/>
          <w:lang w:val="es-ES_tradnl"/>
        </w:rPr>
        <w:t xml:space="preserve">     </w:t>
      </w:r>
      <w:r w:rsidRPr="00A34AD2">
        <w:rPr>
          <w:sz w:val="22"/>
          <w:szCs w:val="22"/>
          <w:lang w:val="es-ES_tradnl"/>
        </w:rPr>
        <w:t>La entrega de los SUMINISTROS  se efectuará en el almacén del Hospital Mario Catarino Rivas</w:t>
      </w:r>
      <w:r w:rsidRPr="00A34AD2">
        <w:rPr>
          <w:bCs/>
          <w:sz w:val="22"/>
          <w:szCs w:val="22"/>
        </w:rPr>
        <w:t xml:space="preserve"> ubicado en: BARRIO EL PLAYON BOULEVARD ANTONIO PERAZA, San Pedro Sula, Cortes.</w:t>
      </w: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294"/>
        <w:jc w:val="both"/>
        <w:rPr>
          <w:sz w:val="22"/>
          <w:szCs w:val="22"/>
          <w:u w:val="single"/>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r w:rsidRPr="00A34AD2">
        <w:rPr>
          <w:sz w:val="22"/>
          <w:szCs w:val="22"/>
          <w:lang w:val="es-ES_tradnl"/>
        </w:rPr>
        <w:t xml:space="preserve">La recepción de dichos suministros, será realizada por: El Jefe (a) del almacén  del Hospital Mario Catarino Rivas o su representante.  </w:t>
      </w: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r w:rsidRPr="00A34AD2">
        <w:rPr>
          <w:rFonts w:eastAsia="Calibri"/>
          <w:b/>
          <w:lang w:val="es-ES_tradnl"/>
        </w:rPr>
        <w:t>1.17   Sanciones por Incumplimiento.</w:t>
      </w: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lang w:val="es-ES_tradnl"/>
        </w:rPr>
      </w:pPr>
      <w:r w:rsidRPr="00A34AD2">
        <w:rPr>
          <w:rFonts w:eastAsia="Calibri"/>
          <w:lang w:val="es-ES_tradnl"/>
        </w:rPr>
        <w:t xml:space="preserve">           Se deja establecido que los suplidores por el simple hecho de participar en esta Licitación Privada No. </w:t>
      </w:r>
      <w:r w:rsidR="007B190E">
        <w:rPr>
          <w:rFonts w:eastAsia="Calibri"/>
          <w:highlight w:val="yellow"/>
          <w:lang w:val="es-ES_tradnl"/>
        </w:rPr>
        <w:t>101</w:t>
      </w:r>
      <w:r w:rsidR="00752890">
        <w:rPr>
          <w:rFonts w:eastAsia="Calibri"/>
          <w:highlight w:val="yellow"/>
          <w:lang w:val="es-ES_tradnl"/>
        </w:rPr>
        <w:t>-2021</w:t>
      </w:r>
      <w:r w:rsidRPr="00A34AD2">
        <w:rPr>
          <w:rFonts w:eastAsia="Calibri"/>
          <w:lang w:val="es-ES_tradnl"/>
        </w:rPr>
        <w:t xml:space="preserve"> aceptan estas condiciones generales y especiales en todos sus términos, las obligaciones y compromisos previstos en ellas y las que se establezcan en la orden de compra conforme a la oferta. </w:t>
      </w: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lang w:val="es-ES_tradnl"/>
        </w:rPr>
      </w:pPr>
      <w:r w:rsidRPr="00A34AD2">
        <w:rPr>
          <w:rFonts w:eastAsia="Calibri"/>
          <w:lang w:val="es-ES_tradnl"/>
        </w:rPr>
        <w:t xml:space="preserve">            En el caso de incumplimiento en la entrega de los bienes, se le impondrá una multa por cada día de retraso sobre el valor total de la Orden de Compra de conformidad a lo establecido en el Artículo No.66 de las Disposiciones Generales del Presupuesto General de Ingresos y Egresos de la República 2018, estableciéndose esta en Cero Punto Treinta y Seis por ciento (0.36 %).</w:t>
      </w:r>
    </w:p>
    <w:p w:rsidR="00A34AD2" w:rsidRPr="00A34AD2" w:rsidRDefault="00A34AD2" w:rsidP="003631D9">
      <w:pPr>
        <w:widowControl w:val="0"/>
        <w:ind w:left="708"/>
        <w:jc w:val="both"/>
        <w:rPr>
          <w:rFonts w:eastAsia="Calibri"/>
          <w:lang w:val="es-ES_tradnl"/>
        </w:rPr>
      </w:pPr>
    </w:p>
    <w:p w:rsidR="003631D9" w:rsidRDefault="003631D9" w:rsidP="003631D9">
      <w:pPr>
        <w:widowControl w:val="0"/>
        <w:jc w:val="both"/>
        <w:rPr>
          <w:rFonts w:eastAsia="Calibri"/>
        </w:rPr>
      </w:pPr>
    </w:p>
    <w:p w:rsidR="003631D9" w:rsidRPr="00122C5D" w:rsidRDefault="003631D9" w:rsidP="00D621E5">
      <w:pPr>
        <w:pStyle w:val="Ttulo2"/>
        <w:numPr>
          <w:ilvl w:val="0"/>
          <w:numId w:val="11"/>
        </w:numPr>
        <w:rPr>
          <w:rFonts w:ascii="Times New Roman" w:hAnsi="Times New Roman"/>
          <w:u w:val="single"/>
        </w:rPr>
      </w:pPr>
      <w:bookmarkStart w:id="8" w:name="_Toc306881444"/>
      <w:r>
        <w:rPr>
          <w:rFonts w:ascii="Times New Roman" w:hAnsi="Times New Roman"/>
          <w:u w:val="single"/>
        </w:rPr>
        <w:t>ANALISIS Y EVALUACION DE LAS OFERTAS</w:t>
      </w:r>
      <w:bookmarkEnd w:id="8"/>
    </w:p>
    <w:p w:rsidR="003631D9" w:rsidRPr="00C13AAA" w:rsidRDefault="003631D9" w:rsidP="00615B4C">
      <w:pPr>
        <w:rPr>
          <w:b/>
          <w:color w:val="A6A6A6"/>
        </w:rPr>
      </w:pPr>
    </w:p>
    <w:p w:rsidR="003631D9" w:rsidRDefault="003631D9" w:rsidP="003631D9">
      <w:pPr>
        <w:jc w:val="both"/>
        <w:rPr>
          <w:lang w:val="es-ES_tradnl"/>
        </w:rPr>
      </w:pPr>
      <w:r w:rsidRPr="00C923DC">
        <w:rPr>
          <w:lang w:val="es-ES_tradnl"/>
        </w:rPr>
        <w:t xml:space="preserve">La Evaluación de las Ofertas comprende el análisis y evaluación de las propuestas, que debe ser realizado por la </w:t>
      </w:r>
      <w:r>
        <w:rPr>
          <w:lang w:val="es-ES_tradnl"/>
        </w:rPr>
        <w:t>Comisión de Evaluación</w:t>
      </w:r>
      <w:r w:rsidRPr="00C923DC">
        <w:rPr>
          <w:lang w:val="es-ES_tradnl"/>
        </w:rPr>
        <w:t xml:space="preserve"> nombrada para tal efecto. Como apoyo del proceso de evaluación preliminar La </w:t>
      </w:r>
      <w:r>
        <w:rPr>
          <w:lang w:val="es-ES_tradnl"/>
        </w:rPr>
        <w:t>Comisión de Evaluación</w:t>
      </w:r>
      <w:r w:rsidRPr="00C923DC">
        <w:rPr>
          <w:lang w:val="es-ES_tradnl"/>
        </w:rPr>
        <w:t xml:space="preserve"> podrá requerir dictámenes o informes técnicos o especializados si resultare necesario, los cuales se emitirán dentro del plazo se validez de las ofertas. En ningún caso la </w:t>
      </w:r>
      <w:r>
        <w:rPr>
          <w:lang w:val="es-ES_tradnl"/>
        </w:rPr>
        <w:t>Comisión de Evaluación</w:t>
      </w:r>
      <w:r w:rsidRPr="00C923DC">
        <w:rPr>
          <w:lang w:val="es-ES_tradnl"/>
        </w:rPr>
        <w:t xml:space="preserve"> podrá exigir requisitos no previstos en el presente Pliego de Condiciones. Una vez finalizada la Evaluación de las Ofertas la </w:t>
      </w:r>
      <w:r>
        <w:rPr>
          <w:lang w:val="es-ES_tradnl"/>
        </w:rPr>
        <w:t>Comisión de Evaluación</w:t>
      </w:r>
      <w:r w:rsidRPr="00C923DC">
        <w:rPr>
          <w:lang w:val="es-ES_tradnl"/>
        </w:rPr>
        <w:t xml:space="preserve"> emitirá las recomendaciones pertinentes.</w:t>
      </w:r>
    </w:p>
    <w:p w:rsidR="00D432F5" w:rsidRDefault="00D432F5" w:rsidP="003631D9">
      <w:pPr>
        <w:jc w:val="both"/>
        <w:rPr>
          <w:lang w:val="es-ES_tradnl"/>
        </w:rPr>
      </w:pPr>
    </w:p>
    <w:p w:rsidR="00D432F5" w:rsidRDefault="00D432F5" w:rsidP="003631D9">
      <w:pPr>
        <w:jc w:val="both"/>
        <w:rPr>
          <w:lang w:val="es-ES_tradnl"/>
        </w:rPr>
      </w:pPr>
    </w:p>
    <w:p w:rsidR="00D432F5" w:rsidRDefault="00D432F5" w:rsidP="003631D9">
      <w:pPr>
        <w:jc w:val="both"/>
        <w:rPr>
          <w:lang w:val="es-ES_tradnl"/>
        </w:rPr>
      </w:pPr>
    </w:p>
    <w:p w:rsidR="003631D9" w:rsidRDefault="003631D9" w:rsidP="003631D9">
      <w:pPr>
        <w:rPr>
          <w:lang w:val="es-ES_tradnl"/>
        </w:rPr>
      </w:pPr>
    </w:p>
    <w:p w:rsidR="003631D9" w:rsidRDefault="00D621E5" w:rsidP="003631D9">
      <w:pPr>
        <w:rPr>
          <w:b/>
          <w:lang w:val="es-ES_tradnl"/>
        </w:rPr>
      </w:pPr>
      <w:r>
        <w:rPr>
          <w:b/>
          <w:lang w:val="es-ES_tradnl"/>
        </w:rPr>
        <w:t>2</w:t>
      </w:r>
      <w:r w:rsidR="003631D9">
        <w:rPr>
          <w:b/>
          <w:lang w:val="es-ES_tradnl"/>
        </w:rPr>
        <w:t>.1 Análisis Comparativo de las Ofertas:</w:t>
      </w:r>
    </w:p>
    <w:p w:rsidR="003631D9" w:rsidRDefault="003631D9" w:rsidP="003631D9">
      <w:pPr>
        <w:rPr>
          <w:lang w:val="es-ES_tradnl"/>
        </w:rPr>
      </w:pPr>
      <w:r>
        <w:rPr>
          <w:lang w:val="es-ES_tradnl"/>
        </w:rPr>
        <w:t>El Análisis Comparativo de Ofertas constituye la etapa preliminar del proceso de Evaluación, las ofertas será analizadas y comparadas tomando en consideración de los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0"/>
        <w:gridCol w:w="847"/>
        <w:gridCol w:w="775"/>
        <w:gridCol w:w="1045"/>
        <w:gridCol w:w="1072"/>
        <w:gridCol w:w="1342"/>
        <w:gridCol w:w="1342"/>
        <w:gridCol w:w="739"/>
      </w:tblGrid>
      <w:tr w:rsidR="003631D9" w:rsidRPr="00085A0C" w:rsidTr="00FD6778">
        <w:tc>
          <w:tcPr>
            <w:tcW w:w="868" w:type="dxa"/>
            <w:vMerge w:val="restart"/>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Precio </w:t>
            </w:r>
          </w:p>
          <w:p w:rsidR="003631D9" w:rsidRPr="00085A0C" w:rsidRDefault="003631D9" w:rsidP="000A6122">
            <w:pPr>
              <w:jc w:val="center"/>
              <w:rPr>
                <w:b/>
                <w:sz w:val="18"/>
                <w:szCs w:val="18"/>
                <w:lang w:val="es-ES_tradnl"/>
              </w:rPr>
            </w:pPr>
            <w:r w:rsidRPr="00085A0C">
              <w:rPr>
                <w:b/>
                <w:sz w:val="18"/>
                <w:szCs w:val="18"/>
                <w:lang w:val="es-ES_tradnl"/>
              </w:rPr>
              <w:t>Ofertado</w:t>
            </w:r>
          </w:p>
        </w:tc>
        <w:tc>
          <w:tcPr>
            <w:tcW w:w="8186" w:type="dxa"/>
            <w:gridSpan w:val="8"/>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CRITERIOS CUMPLE / NO CUMPLE (SI O NO) </w:t>
            </w:r>
          </w:p>
        </w:tc>
      </w:tr>
      <w:tr w:rsidR="003631D9" w:rsidRPr="00085A0C" w:rsidTr="00FD6778">
        <w:tc>
          <w:tcPr>
            <w:tcW w:w="868" w:type="dxa"/>
            <w:vMerge/>
            <w:shd w:val="clear" w:color="auto" w:fill="auto"/>
          </w:tcPr>
          <w:p w:rsidR="003631D9" w:rsidRPr="00085A0C" w:rsidRDefault="003631D9" w:rsidP="000A6122">
            <w:pPr>
              <w:rPr>
                <w:sz w:val="18"/>
                <w:szCs w:val="18"/>
                <w:lang w:val="es-ES_tradnl"/>
              </w:rPr>
            </w:pPr>
          </w:p>
        </w:tc>
        <w:tc>
          <w:tcPr>
            <w:tcW w:w="840"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Vigencia  </w:t>
            </w:r>
          </w:p>
          <w:p w:rsidR="003631D9" w:rsidRPr="00085A0C" w:rsidRDefault="003631D9" w:rsidP="000A6122">
            <w:pPr>
              <w:jc w:val="center"/>
              <w:rPr>
                <w:b/>
                <w:sz w:val="18"/>
                <w:szCs w:val="18"/>
                <w:lang w:val="es-ES_tradnl"/>
              </w:rPr>
            </w:pPr>
            <w:r w:rsidRPr="00085A0C">
              <w:rPr>
                <w:b/>
                <w:sz w:val="18"/>
                <w:szCs w:val="18"/>
                <w:lang w:val="es-ES_tradnl"/>
              </w:rPr>
              <w:t>de la Oferta</w:t>
            </w:r>
          </w:p>
        </w:tc>
        <w:tc>
          <w:tcPr>
            <w:tcW w:w="867"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Garantía de </w:t>
            </w:r>
            <w:proofErr w:type="spellStart"/>
            <w:r w:rsidRPr="00085A0C">
              <w:rPr>
                <w:b/>
                <w:sz w:val="18"/>
                <w:szCs w:val="18"/>
                <w:lang w:val="es-ES_tradnl"/>
              </w:rPr>
              <w:t>Mant</w:t>
            </w:r>
            <w:proofErr w:type="spellEnd"/>
          </w:p>
        </w:tc>
        <w:tc>
          <w:tcPr>
            <w:tcW w:w="793"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Plazo de </w:t>
            </w:r>
          </w:p>
          <w:p w:rsidR="003631D9" w:rsidRPr="00085A0C" w:rsidRDefault="003631D9" w:rsidP="000A6122">
            <w:pPr>
              <w:jc w:val="center"/>
              <w:rPr>
                <w:b/>
                <w:sz w:val="18"/>
                <w:szCs w:val="18"/>
                <w:lang w:val="es-ES_tradnl"/>
              </w:rPr>
            </w:pPr>
            <w:r w:rsidRPr="00085A0C">
              <w:rPr>
                <w:b/>
                <w:sz w:val="18"/>
                <w:szCs w:val="18"/>
                <w:lang w:val="es-ES_tradnl"/>
              </w:rPr>
              <w:t>Entrega</w:t>
            </w:r>
          </w:p>
        </w:tc>
        <w:tc>
          <w:tcPr>
            <w:tcW w:w="1072"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Declaración Jurada</w:t>
            </w:r>
          </w:p>
        </w:tc>
        <w:tc>
          <w:tcPr>
            <w:tcW w:w="1100" w:type="dxa"/>
            <w:shd w:val="clear" w:color="auto" w:fill="auto"/>
          </w:tcPr>
          <w:p w:rsidR="003631D9" w:rsidRPr="00085A0C" w:rsidRDefault="003631D9" w:rsidP="000A6122">
            <w:pPr>
              <w:jc w:val="center"/>
              <w:rPr>
                <w:b/>
                <w:sz w:val="18"/>
                <w:szCs w:val="18"/>
                <w:lang w:val="es-ES_tradnl"/>
              </w:rPr>
            </w:pPr>
            <w:r>
              <w:rPr>
                <w:b/>
                <w:sz w:val="18"/>
                <w:szCs w:val="18"/>
                <w:lang w:val="es-ES_tradnl"/>
              </w:rPr>
              <w:t>Documentos Solicitados 2.16</w:t>
            </w:r>
          </w:p>
        </w:tc>
        <w:tc>
          <w:tcPr>
            <w:tcW w:w="1379"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Especificaciones Técnicas</w:t>
            </w:r>
          </w:p>
        </w:tc>
        <w:tc>
          <w:tcPr>
            <w:tcW w:w="1379"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Especificaciones Especiales</w:t>
            </w:r>
          </w:p>
        </w:tc>
        <w:tc>
          <w:tcPr>
            <w:tcW w:w="756"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Firma </w:t>
            </w:r>
          </w:p>
          <w:p w:rsidR="003631D9" w:rsidRPr="00085A0C" w:rsidRDefault="003631D9" w:rsidP="000A6122">
            <w:pPr>
              <w:jc w:val="center"/>
              <w:rPr>
                <w:b/>
                <w:sz w:val="18"/>
                <w:szCs w:val="18"/>
                <w:lang w:val="es-ES_tradnl"/>
              </w:rPr>
            </w:pPr>
            <w:r w:rsidRPr="00085A0C">
              <w:rPr>
                <w:b/>
                <w:sz w:val="18"/>
                <w:szCs w:val="18"/>
                <w:lang w:val="es-ES_tradnl"/>
              </w:rPr>
              <w:t>de las Ofertas</w:t>
            </w:r>
          </w:p>
        </w:tc>
      </w:tr>
      <w:tr w:rsidR="00FD6778" w:rsidRPr="00BF5E0C" w:rsidTr="00FD6778">
        <w:tc>
          <w:tcPr>
            <w:tcW w:w="868" w:type="dxa"/>
            <w:shd w:val="clear" w:color="auto" w:fill="auto"/>
          </w:tcPr>
          <w:p w:rsidR="00FD6778" w:rsidRPr="00BF5E0C" w:rsidRDefault="00FD6778" w:rsidP="000A6122">
            <w:pPr>
              <w:rPr>
                <w:lang w:val="es-ES_tradnl"/>
              </w:rPr>
            </w:pPr>
            <w:r>
              <w:rPr>
                <w:lang w:val="es-ES_tradnl"/>
              </w:rPr>
              <w:t>SI</w:t>
            </w:r>
          </w:p>
        </w:tc>
        <w:tc>
          <w:tcPr>
            <w:tcW w:w="840" w:type="dxa"/>
            <w:shd w:val="clear" w:color="auto" w:fill="auto"/>
          </w:tcPr>
          <w:p w:rsidR="00FD6778" w:rsidRPr="00BF5E0C" w:rsidRDefault="00FD6778" w:rsidP="000A6122">
            <w:pPr>
              <w:rPr>
                <w:lang w:val="es-ES_tradnl"/>
              </w:rPr>
            </w:pPr>
            <w:r>
              <w:rPr>
                <w:lang w:val="es-ES_tradnl"/>
              </w:rPr>
              <w:t>SI</w:t>
            </w:r>
          </w:p>
        </w:tc>
        <w:tc>
          <w:tcPr>
            <w:tcW w:w="867" w:type="dxa"/>
            <w:shd w:val="clear" w:color="auto" w:fill="auto"/>
          </w:tcPr>
          <w:p w:rsidR="00FD6778" w:rsidRPr="00BF5E0C" w:rsidRDefault="00FD6778" w:rsidP="000A6122">
            <w:pPr>
              <w:rPr>
                <w:lang w:val="es-ES_tradnl"/>
              </w:rPr>
            </w:pPr>
            <w:r>
              <w:rPr>
                <w:lang w:val="es-ES_tradnl"/>
              </w:rPr>
              <w:t>NO</w:t>
            </w:r>
          </w:p>
        </w:tc>
        <w:tc>
          <w:tcPr>
            <w:tcW w:w="793" w:type="dxa"/>
            <w:shd w:val="clear" w:color="auto" w:fill="auto"/>
          </w:tcPr>
          <w:p w:rsidR="00FD6778" w:rsidRPr="00BF5E0C" w:rsidRDefault="00FD6778" w:rsidP="000A6122">
            <w:pPr>
              <w:rPr>
                <w:lang w:val="es-ES_tradnl"/>
              </w:rPr>
            </w:pPr>
            <w:r>
              <w:rPr>
                <w:lang w:val="es-ES_tradnl"/>
              </w:rPr>
              <w:t>SI</w:t>
            </w:r>
          </w:p>
        </w:tc>
        <w:tc>
          <w:tcPr>
            <w:tcW w:w="1072" w:type="dxa"/>
            <w:shd w:val="clear" w:color="auto" w:fill="auto"/>
          </w:tcPr>
          <w:p w:rsidR="00FD6778" w:rsidRPr="00BF5E0C" w:rsidRDefault="00FD6778" w:rsidP="000A6122">
            <w:pPr>
              <w:rPr>
                <w:lang w:val="es-ES_tradnl"/>
              </w:rPr>
            </w:pPr>
            <w:r>
              <w:rPr>
                <w:lang w:val="es-ES_tradnl"/>
              </w:rPr>
              <w:t>NO</w:t>
            </w:r>
          </w:p>
        </w:tc>
        <w:tc>
          <w:tcPr>
            <w:tcW w:w="1100" w:type="dxa"/>
            <w:shd w:val="clear" w:color="auto" w:fill="auto"/>
          </w:tcPr>
          <w:p w:rsidR="00FD6778" w:rsidRPr="00BF5E0C" w:rsidRDefault="00FD6778" w:rsidP="000A6122">
            <w:pPr>
              <w:rPr>
                <w:lang w:val="es-ES_tradnl"/>
              </w:rPr>
            </w:pPr>
            <w:r>
              <w:rPr>
                <w:lang w:val="es-ES_tradnl"/>
              </w:rPr>
              <w:t>SI</w:t>
            </w:r>
          </w:p>
        </w:tc>
        <w:tc>
          <w:tcPr>
            <w:tcW w:w="1379" w:type="dxa"/>
            <w:shd w:val="clear" w:color="auto" w:fill="auto"/>
          </w:tcPr>
          <w:p w:rsidR="00FD6778" w:rsidRPr="00BF5E0C" w:rsidRDefault="00FD6778" w:rsidP="000A6122">
            <w:pPr>
              <w:rPr>
                <w:lang w:val="es-ES_tradnl"/>
              </w:rPr>
            </w:pPr>
            <w:r>
              <w:rPr>
                <w:lang w:val="es-ES_tradnl"/>
              </w:rPr>
              <w:t>SI</w:t>
            </w:r>
          </w:p>
        </w:tc>
        <w:tc>
          <w:tcPr>
            <w:tcW w:w="1379" w:type="dxa"/>
            <w:shd w:val="clear" w:color="auto" w:fill="auto"/>
          </w:tcPr>
          <w:p w:rsidR="00FD6778" w:rsidRPr="00BF5E0C" w:rsidRDefault="00FD6778" w:rsidP="000A6122">
            <w:pPr>
              <w:rPr>
                <w:lang w:val="es-ES_tradnl"/>
              </w:rPr>
            </w:pPr>
            <w:r>
              <w:rPr>
                <w:lang w:val="es-ES_tradnl"/>
              </w:rPr>
              <w:t>NO</w:t>
            </w:r>
          </w:p>
        </w:tc>
        <w:tc>
          <w:tcPr>
            <w:tcW w:w="756" w:type="dxa"/>
            <w:shd w:val="clear" w:color="auto" w:fill="auto"/>
          </w:tcPr>
          <w:p w:rsidR="00FD6778" w:rsidRPr="00BF5E0C" w:rsidRDefault="00FD6778" w:rsidP="000A6122">
            <w:pPr>
              <w:rPr>
                <w:lang w:val="es-ES_tradnl"/>
              </w:rPr>
            </w:pPr>
            <w:r>
              <w:rPr>
                <w:lang w:val="es-ES_tradnl"/>
              </w:rPr>
              <w:t>SI</w:t>
            </w:r>
          </w:p>
        </w:tc>
      </w:tr>
    </w:tbl>
    <w:p w:rsidR="003631D9" w:rsidRDefault="003631D9" w:rsidP="003631D9">
      <w:pPr>
        <w:rPr>
          <w:lang w:val="es-ES_tradnl"/>
        </w:rPr>
      </w:pPr>
    </w:p>
    <w:p w:rsidR="003631D9" w:rsidRDefault="003631D9" w:rsidP="003631D9">
      <w:pPr>
        <w:jc w:val="both"/>
        <w:rPr>
          <w:lang w:val="es-ES_tradnl"/>
        </w:rPr>
      </w:pPr>
      <w:r>
        <w:rPr>
          <w:lang w:val="es-ES_tradnl"/>
        </w:rPr>
        <w:t>Sí la Comisión de Evaluación encuentra diferencias, omisiones, desviaciones o errores no sustanciales podrá, antes de resolver la adjudicación, pedir aclaraciones (por escrito con copia al expediente de contratación) a cualquier oferente sobre aspectos de su oferta, sin que por esta vía se permita modificar sus aspectos sustanciales, o violentar el principio de igualdad de trato a los oferentes.</w:t>
      </w:r>
    </w:p>
    <w:p w:rsidR="003631D9" w:rsidRDefault="003631D9" w:rsidP="003631D9">
      <w:pPr>
        <w:jc w:val="both"/>
        <w:rPr>
          <w:lang w:val="es-ES_tradnl"/>
        </w:rPr>
      </w:pPr>
    </w:p>
    <w:p w:rsidR="003631D9" w:rsidRDefault="003631D9" w:rsidP="003631D9">
      <w:pPr>
        <w:jc w:val="both"/>
        <w:rPr>
          <w:lang w:val="es-ES_tradnl"/>
        </w:rPr>
      </w:pPr>
      <w:r>
        <w:rPr>
          <w:lang w:val="es-ES_tradnl"/>
        </w:rPr>
        <w:t>En el caso de los defectos u omisiones contenidas en las ofertas, en cuanto no impliquen modificaciones del precio, objeto y condiciones ofrecidas, la Comisión de Evaluación podrá solicitar su subsanación. Así como en todos los casos detallados en el numeral 2.24 del presente Pliego de Condiciones.</w:t>
      </w:r>
    </w:p>
    <w:p w:rsidR="003631D9" w:rsidRDefault="003631D9" w:rsidP="003631D9">
      <w:pPr>
        <w:jc w:val="both"/>
        <w:rPr>
          <w:lang w:val="es-ES_tradnl"/>
        </w:rPr>
      </w:pPr>
    </w:p>
    <w:p w:rsidR="003631D9" w:rsidRDefault="003631D9" w:rsidP="003631D9">
      <w:pPr>
        <w:jc w:val="both"/>
        <w:rPr>
          <w:lang w:val="es-ES_tradnl"/>
        </w:rPr>
      </w:pPr>
      <w:r>
        <w:rPr>
          <w:lang w:val="es-ES_tradnl"/>
        </w:rPr>
        <w:t>El Análisis Comparativo de las Ofertas es obligatorio en todo proceso de Licitación, para aquellos procesos en los cuales el precio no es el único factor de comparación entre ofertas; las propuestas que en esta etapa no hubieren sido descalificadas será evaluadas en función del sistema de puntos o porcentajes establecido en el numeral 3.2 del presente pliego de condiciones, con el que se calificará a cada uno de los factores a tener en cuenta, de manera que el oferente que resulte con la mejor evaluación será el adjudicatario.</w:t>
      </w:r>
    </w:p>
    <w:p w:rsidR="00D621E5" w:rsidRDefault="00D621E5" w:rsidP="003631D9">
      <w:pPr>
        <w:jc w:val="both"/>
        <w:rPr>
          <w:lang w:val="es-ES_tradnl"/>
        </w:rPr>
      </w:pPr>
    </w:p>
    <w:p w:rsidR="003631D9" w:rsidRDefault="00D621E5" w:rsidP="003631D9">
      <w:pPr>
        <w:rPr>
          <w:b/>
          <w:lang w:val="es-ES_tradnl"/>
        </w:rPr>
      </w:pPr>
      <w:r>
        <w:rPr>
          <w:b/>
          <w:lang w:val="es-ES_tradnl"/>
        </w:rPr>
        <w:t>2</w:t>
      </w:r>
      <w:r w:rsidR="003631D9">
        <w:rPr>
          <w:b/>
          <w:lang w:val="es-ES_tradnl"/>
        </w:rPr>
        <w:t>.2 Criterios Objetivos de Evaluación</w:t>
      </w:r>
    </w:p>
    <w:p w:rsidR="00615B4C" w:rsidRDefault="00615B4C" w:rsidP="003631D9">
      <w:pPr>
        <w:rPr>
          <w:b/>
          <w:lang w:val="es-ES_tradnl"/>
        </w:rPr>
      </w:pPr>
    </w:p>
    <w:p w:rsidR="00615B4C" w:rsidRDefault="00615B4C" w:rsidP="003631D9">
      <w:pPr>
        <w:rPr>
          <w:b/>
          <w:lang w:val="es-ES_tradnl"/>
        </w:rPr>
      </w:pPr>
    </w:p>
    <w:p w:rsidR="003631D9" w:rsidRPr="00122C5D" w:rsidRDefault="003631D9" w:rsidP="003631D9">
      <w:pPr>
        <w:ind w:left="540"/>
        <w:rPr>
          <w:b/>
        </w:rPr>
      </w:pPr>
    </w:p>
    <w:p w:rsidR="003631D9" w:rsidRPr="00122C5D" w:rsidRDefault="003631D9" w:rsidP="001F77BB">
      <w:pPr>
        <w:pStyle w:val="Ttulo2"/>
        <w:ind w:left="420"/>
        <w:rPr>
          <w:rFonts w:ascii="Times New Roman" w:hAnsi="Times New Roman"/>
          <w:u w:val="single"/>
        </w:rPr>
      </w:pPr>
      <w:bookmarkStart w:id="9" w:name="_Toc306881445"/>
      <w:r w:rsidRPr="00122C5D">
        <w:rPr>
          <w:rFonts w:ascii="Times New Roman" w:hAnsi="Times New Roman"/>
          <w:u w:val="single"/>
        </w:rPr>
        <w:t>CUADRO DE CANTIDADES Y PRODUCTOS REQUERIDOS</w:t>
      </w:r>
      <w:bookmarkEnd w:id="9"/>
    </w:p>
    <w:tbl>
      <w:tblPr>
        <w:tblpPr w:leftFromText="141" w:rightFromText="141" w:vertAnchor="text" w:horzAnchor="margin" w:tblpX="-34" w:tblpY="51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323"/>
        <w:gridCol w:w="5757"/>
        <w:gridCol w:w="1367"/>
      </w:tblGrid>
      <w:tr w:rsidR="004C4102" w:rsidRPr="008E0964" w:rsidTr="00C62375">
        <w:trPr>
          <w:trHeight w:val="384"/>
        </w:trPr>
        <w:tc>
          <w:tcPr>
            <w:tcW w:w="1178" w:type="dxa"/>
          </w:tcPr>
          <w:p w:rsidR="004C4102" w:rsidRPr="004C4102" w:rsidRDefault="004C4102" w:rsidP="00DB15DF">
            <w:pPr>
              <w:ind w:left="80"/>
              <w:jc w:val="center"/>
              <w:rPr>
                <w:b/>
                <w:sz w:val="14"/>
                <w:szCs w:val="14"/>
              </w:rPr>
            </w:pPr>
          </w:p>
          <w:p w:rsidR="00EC0E5C" w:rsidRDefault="00EC0E5C" w:rsidP="00DB15DF">
            <w:pPr>
              <w:ind w:left="80"/>
              <w:jc w:val="center"/>
              <w:rPr>
                <w:b/>
                <w:sz w:val="14"/>
                <w:szCs w:val="14"/>
              </w:rPr>
            </w:pPr>
          </w:p>
          <w:p w:rsidR="004C4102" w:rsidRPr="004C4102" w:rsidRDefault="004C4102" w:rsidP="00DB15DF">
            <w:pPr>
              <w:ind w:left="80"/>
              <w:jc w:val="center"/>
              <w:rPr>
                <w:b/>
                <w:sz w:val="14"/>
                <w:szCs w:val="14"/>
              </w:rPr>
            </w:pPr>
            <w:r w:rsidRPr="004C4102">
              <w:rPr>
                <w:b/>
                <w:sz w:val="14"/>
                <w:szCs w:val="14"/>
              </w:rPr>
              <w:t>PARTIDA</w:t>
            </w:r>
          </w:p>
        </w:tc>
        <w:tc>
          <w:tcPr>
            <w:tcW w:w="1323" w:type="dxa"/>
          </w:tcPr>
          <w:p w:rsidR="004C4102" w:rsidRPr="004C4102" w:rsidRDefault="004C4102" w:rsidP="00DB15DF">
            <w:pPr>
              <w:ind w:hanging="166"/>
              <w:jc w:val="center"/>
              <w:rPr>
                <w:b/>
                <w:sz w:val="14"/>
                <w:szCs w:val="14"/>
              </w:rPr>
            </w:pPr>
          </w:p>
          <w:p w:rsidR="004C4102" w:rsidRPr="004C4102" w:rsidRDefault="004C4102" w:rsidP="00DB15DF">
            <w:pPr>
              <w:ind w:hanging="166"/>
              <w:jc w:val="center"/>
              <w:rPr>
                <w:b/>
                <w:sz w:val="14"/>
                <w:szCs w:val="14"/>
              </w:rPr>
            </w:pPr>
            <w:r w:rsidRPr="004C4102">
              <w:rPr>
                <w:b/>
                <w:sz w:val="14"/>
                <w:szCs w:val="14"/>
              </w:rPr>
              <w:t>UNIDAD</w:t>
            </w:r>
          </w:p>
          <w:p w:rsidR="004C4102" w:rsidRPr="004C4102" w:rsidRDefault="004C4102" w:rsidP="00DB15DF">
            <w:pPr>
              <w:ind w:hanging="166"/>
              <w:jc w:val="center"/>
              <w:rPr>
                <w:b/>
                <w:sz w:val="14"/>
                <w:szCs w:val="14"/>
              </w:rPr>
            </w:pPr>
            <w:r w:rsidRPr="004C4102">
              <w:rPr>
                <w:b/>
                <w:sz w:val="14"/>
                <w:szCs w:val="14"/>
              </w:rPr>
              <w:t xml:space="preserve"> DE </w:t>
            </w:r>
          </w:p>
          <w:p w:rsidR="004C4102" w:rsidRPr="004C4102" w:rsidRDefault="004C4102" w:rsidP="00DB15DF">
            <w:pPr>
              <w:ind w:hanging="166"/>
              <w:jc w:val="center"/>
              <w:rPr>
                <w:sz w:val="14"/>
                <w:szCs w:val="14"/>
              </w:rPr>
            </w:pPr>
            <w:r w:rsidRPr="004C4102">
              <w:rPr>
                <w:b/>
                <w:sz w:val="14"/>
                <w:szCs w:val="14"/>
              </w:rPr>
              <w:t>PRESENTACION</w:t>
            </w:r>
          </w:p>
        </w:tc>
        <w:tc>
          <w:tcPr>
            <w:tcW w:w="5757" w:type="dxa"/>
          </w:tcPr>
          <w:p w:rsidR="00EC0E5C" w:rsidRDefault="00EC0E5C" w:rsidP="00DB15DF">
            <w:pPr>
              <w:ind w:left="113"/>
              <w:jc w:val="center"/>
              <w:rPr>
                <w:b/>
                <w:sz w:val="14"/>
                <w:szCs w:val="14"/>
              </w:rPr>
            </w:pPr>
          </w:p>
          <w:p w:rsidR="004C4102" w:rsidRPr="004C4102" w:rsidRDefault="004C4102" w:rsidP="00DB15DF">
            <w:pPr>
              <w:ind w:left="113"/>
              <w:jc w:val="center"/>
              <w:rPr>
                <w:b/>
                <w:sz w:val="14"/>
                <w:szCs w:val="14"/>
              </w:rPr>
            </w:pPr>
            <w:r w:rsidRPr="004C4102">
              <w:rPr>
                <w:b/>
                <w:sz w:val="14"/>
                <w:szCs w:val="14"/>
              </w:rPr>
              <w:t xml:space="preserve">NOMBRE DEL PRODUCTO / ESPECIFICACION </w:t>
            </w:r>
          </w:p>
          <w:p w:rsidR="004C4102" w:rsidRPr="004C4102" w:rsidRDefault="004C4102" w:rsidP="00DB15DF">
            <w:pPr>
              <w:ind w:left="113"/>
              <w:jc w:val="center"/>
              <w:rPr>
                <w:b/>
                <w:sz w:val="14"/>
                <w:szCs w:val="14"/>
              </w:rPr>
            </w:pPr>
            <w:r w:rsidRPr="004C4102">
              <w:rPr>
                <w:b/>
                <w:sz w:val="14"/>
                <w:szCs w:val="14"/>
              </w:rPr>
              <w:t>TECNICA</w:t>
            </w:r>
          </w:p>
        </w:tc>
        <w:tc>
          <w:tcPr>
            <w:tcW w:w="1367" w:type="dxa"/>
            <w:tcBorders>
              <w:bottom w:val="single" w:sz="4" w:space="0" w:color="auto"/>
            </w:tcBorders>
          </w:tcPr>
          <w:p w:rsidR="004C4102" w:rsidRPr="004C4102" w:rsidRDefault="004C4102" w:rsidP="00DB15DF">
            <w:pPr>
              <w:jc w:val="center"/>
              <w:rPr>
                <w:b/>
                <w:sz w:val="14"/>
                <w:szCs w:val="14"/>
              </w:rPr>
            </w:pPr>
          </w:p>
          <w:p w:rsidR="004C4102" w:rsidRPr="004C4102" w:rsidRDefault="004C4102" w:rsidP="00DB15DF">
            <w:pPr>
              <w:jc w:val="center"/>
              <w:rPr>
                <w:b/>
                <w:sz w:val="14"/>
                <w:szCs w:val="14"/>
              </w:rPr>
            </w:pPr>
            <w:r w:rsidRPr="004C4102">
              <w:rPr>
                <w:b/>
                <w:sz w:val="14"/>
                <w:szCs w:val="14"/>
              </w:rPr>
              <w:t>CANTIDAD REQUERIDA</w:t>
            </w:r>
          </w:p>
        </w:tc>
      </w:tr>
      <w:tr w:rsidR="00694EBD" w:rsidRPr="00EB4081" w:rsidTr="00E3267D">
        <w:trPr>
          <w:trHeight w:val="773"/>
        </w:trPr>
        <w:tc>
          <w:tcPr>
            <w:tcW w:w="1178" w:type="dxa"/>
          </w:tcPr>
          <w:p w:rsidR="00694EBD" w:rsidRDefault="00694EBD" w:rsidP="00440CCA">
            <w:pPr>
              <w:tabs>
                <w:tab w:val="right" w:pos="919"/>
              </w:tabs>
              <w:jc w:val="center"/>
              <w:rPr>
                <w:rFonts w:ascii="Arial" w:hAnsi="Arial" w:cs="Arial"/>
                <w:sz w:val="22"/>
                <w:szCs w:val="14"/>
              </w:rPr>
            </w:pPr>
          </w:p>
          <w:p w:rsidR="001C5451" w:rsidRDefault="001C5451" w:rsidP="00440CCA">
            <w:pPr>
              <w:tabs>
                <w:tab w:val="right" w:pos="919"/>
              </w:tabs>
              <w:jc w:val="center"/>
              <w:rPr>
                <w:rFonts w:ascii="Arial" w:hAnsi="Arial" w:cs="Arial"/>
                <w:sz w:val="22"/>
                <w:szCs w:val="14"/>
              </w:rPr>
            </w:pPr>
          </w:p>
          <w:p w:rsidR="00440CCA" w:rsidRPr="00721880" w:rsidRDefault="005917E0" w:rsidP="00440CCA">
            <w:pPr>
              <w:tabs>
                <w:tab w:val="right" w:pos="919"/>
              </w:tabs>
              <w:jc w:val="center"/>
              <w:rPr>
                <w:rFonts w:ascii="Arial" w:hAnsi="Arial" w:cs="Arial"/>
                <w:sz w:val="22"/>
                <w:szCs w:val="14"/>
              </w:rPr>
            </w:pPr>
            <w:r>
              <w:rPr>
                <w:rFonts w:ascii="Arial" w:hAnsi="Arial" w:cs="Arial"/>
                <w:sz w:val="22"/>
                <w:szCs w:val="14"/>
              </w:rPr>
              <w:t>1</w:t>
            </w:r>
            <w:r w:rsidR="00997BF5">
              <w:rPr>
                <w:rFonts w:ascii="Arial" w:hAnsi="Arial" w:cs="Arial"/>
                <w:sz w:val="22"/>
                <w:szCs w:val="14"/>
              </w:rPr>
              <w:t>.</w:t>
            </w:r>
          </w:p>
        </w:tc>
        <w:tc>
          <w:tcPr>
            <w:tcW w:w="1323" w:type="dxa"/>
            <w:vAlign w:val="bottom"/>
          </w:tcPr>
          <w:p w:rsidR="00694EBD" w:rsidRDefault="00933CBB" w:rsidP="004D6F07">
            <w:pPr>
              <w:rPr>
                <w:rFonts w:ascii="Calibri" w:hAnsi="Calibri" w:cs="Calibri"/>
                <w:color w:val="000000"/>
                <w:sz w:val="22"/>
                <w:szCs w:val="22"/>
              </w:rPr>
            </w:pPr>
            <w:r>
              <w:rPr>
                <w:rFonts w:ascii="Calibri" w:hAnsi="Calibri" w:cs="Calibri"/>
                <w:color w:val="000000"/>
                <w:sz w:val="22"/>
                <w:szCs w:val="22"/>
              </w:rPr>
              <w:t xml:space="preserve">    SET</w:t>
            </w:r>
          </w:p>
        </w:tc>
        <w:tc>
          <w:tcPr>
            <w:tcW w:w="5757" w:type="dxa"/>
            <w:vAlign w:val="bottom"/>
          </w:tcPr>
          <w:p w:rsidR="0080140E" w:rsidRPr="00AF2C63" w:rsidRDefault="007B190E" w:rsidP="004C0971">
            <w:pPr>
              <w:rPr>
                <w:rFonts w:ascii="Calibri" w:hAnsi="Calibri" w:cs="Calibri"/>
                <w:bCs/>
                <w:color w:val="000000"/>
                <w:sz w:val="22"/>
                <w:szCs w:val="22"/>
              </w:rPr>
            </w:pPr>
            <w:r>
              <w:rPr>
                <w:rFonts w:ascii="Calibri" w:hAnsi="Calibri" w:cs="Calibri"/>
                <w:bCs/>
                <w:color w:val="000000"/>
                <w:sz w:val="22"/>
                <w:szCs w:val="22"/>
              </w:rPr>
              <w:t>PRUEBA RAPIDA DE INFLUENZA</w:t>
            </w:r>
          </w:p>
        </w:tc>
        <w:tc>
          <w:tcPr>
            <w:tcW w:w="1367" w:type="dxa"/>
            <w:vAlign w:val="bottom"/>
          </w:tcPr>
          <w:p w:rsidR="00694EBD" w:rsidRDefault="00133D2B" w:rsidP="00130DD0">
            <w:pPr>
              <w:rPr>
                <w:rFonts w:ascii="Calibri" w:hAnsi="Calibri" w:cs="Calibri"/>
                <w:color w:val="000000"/>
                <w:sz w:val="22"/>
                <w:szCs w:val="22"/>
              </w:rPr>
            </w:pPr>
            <w:r>
              <w:rPr>
                <w:rFonts w:ascii="Calibri" w:hAnsi="Calibri" w:cs="Calibri"/>
                <w:color w:val="000000"/>
                <w:sz w:val="22"/>
                <w:szCs w:val="22"/>
              </w:rPr>
              <w:t xml:space="preserve">      1</w:t>
            </w:r>
            <w:r w:rsidR="007B190E">
              <w:rPr>
                <w:rFonts w:ascii="Calibri" w:hAnsi="Calibri" w:cs="Calibri"/>
                <w:color w:val="000000"/>
                <w:sz w:val="22"/>
                <w:szCs w:val="22"/>
              </w:rPr>
              <w:t>0</w:t>
            </w:r>
            <w:r w:rsidR="00513967">
              <w:rPr>
                <w:rFonts w:ascii="Calibri" w:hAnsi="Calibri" w:cs="Calibri"/>
                <w:color w:val="000000"/>
                <w:sz w:val="22"/>
                <w:szCs w:val="22"/>
              </w:rPr>
              <w:t>.00</w:t>
            </w:r>
          </w:p>
        </w:tc>
      </w:tr>
      <w:tr w:rsidR="00133D2B" w:rsidRPr="00EB4081" w:rsidTr="00E3267D">
        <w:trPr>
          <w:trHeight w:val="773"/>
        </w:trPr>
        <w:tc>
          <w:tcPr>
            <w:tcW w:w="1178" w:type="dxa"/>
          </w:tcPr>
          <w:p w:rsidR="00133D2B" w:rsidRDefault="00133D2B" w:rsidP="00440CCA">
            <w:pPr>
              <w:tabs>
                <w:tab w:val="right" w:pos="919"/>
              </w:tabs>
              <w:jc w:val="center"/>
              <w:rPr>
                <w:rFonts w:ascii="Arial" w:hAnsi="Arial" w:cs="Arial"/>
                <w:sz w:val="22"/>
                <w:szCs w:val="14"/>
              </w:rPr>
            </w:pPr>
          </w:p>
          <w:p w:rsidR="00133D2B" w:rsidRDefault="00133D2B" w:rsidP="00440CCA">
            <w:pPr>
              <w:tabs>
                <w:tab w:val="right" w:pos="919"/>
              </w:tabs>
              <w:jc w:val="center"/>
              <w:rPr>
                <w:rFonts w:ascii="Arial" w:hAnsi="Arial" w:cs="Arial"/>
                <w:sz w:val="22"/>
                <w:szCs w:val="14"/>
              </w:rPr>
            </w:pPr>
          </w:p>
          <w:p w:rsidR="00133D2B" w:rsidRPr="00933CBB" w:rsidRDefault="00933CBB" w:rsidP="00933CBB">
            <w:pPr>
              <w:tabs>
                <w:tab w:val="right" w:pos="919"/>
              </w:tabs>
              <w:ind w:left="360"/>
              <w:rPr>
                <w:rFonts w:ascii="Arial" w:hAnsi="Arial" w:cs="Arial"/>
                <w:sz w:val="22"/>
                <w:szCs w:val="14"/>
              </w:rPr>
            </w:pPr>
            <w:r>
              <w:rPr>
                <w:rFonts w:ascii="Arial" w:hAnsi="Arial" w:cs="Arial"/>
                <w:sz w:val="22"/>
                <w:szCs w:val="14"/>
              </w:rPr>
              <w:t>2.</w:t>
            </w:r>
          </w:p>
        </w:tc>
        <w:tc>
          <w:tcPr>
            <w:tcW w:w="1323" w:type="dxa"/>
            <w:vAlign w:val="bottom"/>
          </w:tcPr>
          <w:p w:rsidR="00133D2B" w:rsidRDefault="00133D2B" w:rsidP="004D6F07">
            <w:pPr>
              <w:rPr>
                <w:rFonts w:ascii="Calibri" w:hAnsi="Calibri" w:cs="Calibri"/>
                <w:color w:val="000000"/>
                <w:sz w:val="22"/>
                <w:szCs w:val="22"/>
              </w:rPr>
            </w:pPr>
            <w:r>
              <w:rPr>
                <w:rFonts w:ascii="Calibri" w:hAnsi="Calibri" w:cs="Calibri"/>
                <w:color w:val="000000"/>
                <w:sz w:val="22"/>
                <w:szCs w:val="22"/>
              </w:rPr>
              <w:t xml:space="preserve"> </w:t>
            </w:r>
            <w:r w:rsidR="00933CBB">
              <w:rPr>
                <w:rFonts w:ascii="Calibri" w:hAnsi="Calibri" w:cs="Calibri"/>
                <w:color w:val="000000"/>
                <w:sz w:val="22"/>
                <w:szCs w:val="22"/>
              </w:rPr>
              <w:t xml:space="preserve">   SET</w:t>
            </w:r>
          </w:p>
        </w:tc>
        <w:tc>
          <w:tcPr>
            <w:tcW w:w="5757" w:type="dxa"/>
            <w:vAlign w:val="bottom"/>
          </w:tcPr>
          <w:p w:rsidR="00133D2B" w:rsidRDefault="007B190E" w:rsidP="004C0971">
            <w:pPr>
              <w:rPr>
                <w:rFonts w:ascii="Calibri" w:hAnsi="Calibri" w:cs="Calibri"/>
                <w:bCs/>
                <w:color w:val="000000"/>
                <w:sz w:val="22"/>
                <w:szCs w:val="22"/>
              </w:rPr>
            </w:pPr>
            <w:r>
              <w:rPr>
                <w:rFonts w:ascii="Calibri" w:hAnsi="Calibri" w:cs="Calibri"/>
                <w:bCs/>
                <w:color w:val="000000"/>
                <w:sz w:val="22"/>
                <w:szCs w:val="22"/>
              </w:rPr>
              <w:t>PRUEBA DE ELISA PARA COVID-19 IGG</w:t>
            </w:r>
          </w:p>
        </w:tc>
        <w:tc>
          <w:tcPr>
            <w:tcW w:w="1367" w:type="dxa"/>
            <w:vAlign w:val="bottom"/>
          </w:tcPr>
          <w:p w:rsidR="00133D2B" w:rsidRDefault="007B190E" w:rsidP="00130DD0">
            <w:pPr>
              <w:rPr>
                <w:rFonts w:ascii="Calibri" w:hAnsi="Calibri" w:cs="Calibri"/>
                <w:color w:val="000000"/>
                <w:sz w:val="22"/>
                <w:szCs w:val="22"/>
              </w:rPr>
            </w:pPr>
            <w:r>
              <w:rPr>
                <w:rFonts w:ascii="Calibri" w:hAnsi="Calibri" w:cs="Calibri"/>
                <w:color w:val="000000"/>
                <w:sz w:val="22"/>
                <w:szCs w:val="22"/>
              </w:rPr>
              <w:t xml:space="preserve">       10</w:t>
            </w:r>
            <w:r w:rsidR="00133D2B">
              <w:rPr>
                <w:rFonts w:ascii="Calibri" w:hAnsi="Calibri" w:cs="Calibri"/>
                <w:color w:val="000000"/>
                <w:sz w:val="22"/>
                <w:szCs w:val="22"/>
              </w:rPr>
              <w:t>.00</w:t>
            </w:r>
          </w:p>
        </w:tc>
      </w:tr>
      <w:tr w:rsidR="00933CBB" w:rsidRPr="00EB4081" w:rsidTr="00E3267D">
        <w:trPr>
          <w:trHeight w:val="773"/>
        </w:trPr>
        <w:tc>
          <w:tcPr>
            <w:tcW w:w="1178" w:type="dxa"/>
          </w:tcPr>
          <w:p w:rsidR="00933CBB" w:rsidRDefault="00933CBB" w:rsidP="00440CCA">
            <w:pPr>
              <w:tabs>
                <w:tab w:val="right" w:pos="919"/>
              </w:tabs>
              <w:jc w:val="center"/>
              <w:rPr>
                <w:rFonts w:ascii="Arial" w:hAnsi="Arial" w:cs="Arial"/>
                <w:sz w:val="22"/>
                <w:szCs w:val="14"/>
              </w:rPr>
            </w:pPr>
          </w:p>
          <w:p w:rsidR="00933CBB" w:rsidRDefault="00933CBB" w:rsidP="00440CCA">
            <w:pPr>
              <w:tabs>
                <w:tab w:val="right" w:pos="919"/>
              </w:tabs>
              <w:jc w:val="center"/>
              <w:rPr>
                <w:rFonts w:ascii="Arial" w:hAnsi="Arial" w:cs="Arial"/>
                <w:sz w:val="22"/>
                <w:szCs w:val="14"/>
              </w:rPr>
            </w:pPr>
          </w:p>
          <w:p w:rsidR="00933CBB" w:rsidRDefault="00933CBB" w:rsidP="00440CCA">
            <w:pPr>
              <w:tabs>
                <w:tab w:val="right" w:pos="919"/>
              </w:tabs>
              <w:jc w:val="center"/>
              <w:rPr>
                <w:rFonts w:ascii="Arial" w:hAnsi="Arial" w:cs="Arial"/>
                <w:sz w:val="22"/>
                <w:szCs w:val="14"/>
              </w:rPr>
            </w:pPr>
            <w:r>
              <w:rPr>
                <w:rFonts w:ascii="Arial" w:hAnsi="Arial" w:cs="Arial"/>
                <w:sz w:val="22"/>
                <w:szCs w:val="14"/>
              </w:rPr>
              <w:t>3.</w:t>
            </w:r>
          </w:p>
        </w:tc>
        <w:tc>
          <w:tcPr>
            <w:tcW w:w="1323" w:type="dxa"/>
            <w:vAlign w:val="bottom"/>
          </w:tcPr>
          <w:p w:rsidR="00933CBB" w:rsidRDefault="007B190E" w:rsidP="004D6F07">
            <w:pPr>
              <w:rPr>
                <w:rFonts w:ascii="Calibri" w:hAnsi="Calibri" w:cs="Calibri"/>
                <w:color w:val="000000"/>
                <w:sz w:val="22"/>
                <w:szCs w:val="22"/>
              </w:rPr>
            </w:pPr>
            <w:r>
              <w:rPr>
                <w:rFonts w:ascii="Calibri" w:hAnsi="Calibri" w:cs="Calibri"/>
                <w:color w:val="000000"/>
                <w:sz w:val="22"/>
                <w:szCs w:val="22"/>
              </w:rPr>
              <w:t xml:space="preserve">    SET</w:t>
            </w:r>
          </w:p>
        </w:tc>
        <w:tc>
          <w:tcPr>
            <w:tcW w:w="5757" w:type="dxa"/>
            <w:vAlign w:val="bottom"/>
          </w:tcPr>
          <w:p w:rsidR="007B190E" w:rsidRDefault="007B190E" w:rsidP="004C0971">
            <w:pPr>
              <w:rPr>
                <w:rFonts w:ascii="Calibri" w:hAnsi="Calibri" w:cs="Calibri"/>
                <w:bCs/>
                <w:color w:val="000000"/>
                <w:sz w:val="22"/>
                <w:szCs w:val="22"/>
              </w:rPr>
            </w:pPr>
            <w:r>
              <w:rPr>
                <w:rFonts w:ascii="Calibri" w:hAnsi="Calibri" w:cs="Calibri"/>
                <w:bCs/>
                <w:color w:val="000000"/>
                <w:sz w:val="22"/>
                <w:szCs w:val="22"/>
              </w:rPr>
              <w:t>PRUEBA DE ELISA PARA COVID-19 IGM</w:t>
            </w:r>
          </w:p>
        </w:tc>
        <w:tc>
          <w:tcPr>
            <w:tcW w:w="1367" w:type="dxa"/>
            <w:vAlign w:val="bottom"/>
          </w:tcPr>
          <w:p w:rsidR="00933CBB" w:rsidRDefault="007B190E" w:rsidP="00130DD0">
            <w:pPr>
              <w:rPr>
                <w:rFonts w:ascii="Calibri" w:hAnsi="Calibri" w:cs="Calibri"/>
                <w:color w:val="000000"/>
                <w:sz w:val="22"/>
                <w:szCs w:val="22"/>
              </w:rPr>
            </w:pPr>
            <w:r>
              <w:rPr>
                <w:rFonts w:ascii="Calibri" w:hAnsi="Calibri" w:cs="Calibri"/>
                <w:color w:val="000000"/>
                <w:sz w:val="22"/>
                <w:szCs w:val="22"/>
              </w:rPr>
              <w:t xml:space="preserve">     10</w:t>
            </w:r>
            <w:r w:rsidR="00933CBB">
              <w:rPr>
                <w:rFonts w:ascii="Calibri" w:hAnsi="Calibri" w:cs="Calibri"/>
                <w:color w:val="000000"/>
                <w:sz w:val="22"/>
                <w:szCs w:val="22"/>
              </w:rPr>
              <w:t>.00</w:t>
            </w:r>
          </w:p>
        </w:tc>
      </w:tr>
      <w:tr w:rsidR="00933CBB" w:rsidRPr="00EB4081" w:rsidTr="00E3267D">
        <w:trPr>
          <w:trHeight w:val="773"/>
        </w:trPr>
        <w:tc>
          <w:tcPr>
            <w:tcW w:w="1178" w:type="dxa"/>
          </w:tcPr>
          <w:p w:rsidR="00933CBB" w:rsidRDefault="00933CBB" w:rsidP="00440CCA">
            <w:pPr>
              <w:tabs>
                <w:tab w:val="right" w:pos="919"/>
              </w:tabs>
              <w:jc w:val="center"/>
              <w:rPr>
                <w:rFonts w:ascii="Arial" w:hAnsi="Arial" w:cs="Arial"/>
                <w:sz w:val="22"/>
                <w:szCs w:val="14"/>
              </w:rPr>
            </w:pPr>
          </w:p>
          <w:p w:rsidR="00933CBB" w:rsidRDefault="00933CBB" w:rsidP="00440CCA">
            <w:pPr>
              <w:tabs>
                <w:tab w:val="right" w:pos="919"/>
              </w:tabs>
              <w:jc w:val="center"/>
              <w:rPr>
                <w:rFonts w:ascii="Arial" w:hAnsi="Arial" w:cs="Arial"/>
                <w:sz w:val="22"/>
                <w:szCs w:val="14"/>
              </w:rPr>
            </w:pPr>
          </w:p>
          <w:p w:rsidR="00933CBB" w:rsidRDefault="00933CBB" w:rsidP="00440CCA">
            <w:pPr>
              <w:tabs>
                <w:tab w:val="right" w:pos="919"/>
              </w:tabs>
              <w:jc w:val="center"/>
              <w:rPr>
                <w:rFonts w:ascii="Arial" w:hAnsi="Arial" w:cs="Arial"/>
                <w:sz w:val="22"/>
                <w:szCs w:val="14"/>
              </w:rPr>
            </w:pPr>
            <w:r>
              <w:rPr>
                <w:rFonts w:ascii="Arial" w:hAnsi="Arial" w:cs="Arial"/>
                <w:sz w:val="22"/>
                <w:szCs w:val="14"/>
              </w:rPr>
              <w:t>4.</w:t>
            </w:r>
          </w:p>
        </w:tc>
        <w:tc>
          <w:tcPr>
            <w:tcW w:w="1323" w:type="dxa"/>
            <w:vAlign w:val="bottom"/>
          </w:tcPr>
          <w:p w:rsidR="00933CBB" w:rsidRDefault="007B190E" w:rsidP="004D6F07">
            <w:pPr>
              <w:rPr>
                <w:rFonts w:ascii="Calibri" w:hAnsi="Calibri" w:cs="Calibri"/>
                <w:color w:val="000000"/>
                <w:sz w:val="22"/>
                <w:szCs w:val="22"/>
              </w:rPr>
            </w:pPr>
            <w:r>
              <w:rPr>
                <w:rFonts w:ascii="Calibri" w:hAnsi="Calibri" w:cs="Calibri"/>
                <w:color w:val="000000"/>
                <w:sz w:val="22"/>
                <w:szCs w:val="22"/>
              </w:rPr>
              <w:t xml:space="preserve">    SET</w:t>
            </w:r>
          </w:p>
        </w:tc>
        <w:tc>
          <w:tcPr>
            <w:tcW w:w="5757" w:type="dxa"/>
            <w:vAlign w:val="bottom"/>
          </w:tcPr>
          <w:p w:rsidR="00933CBB" w:rsidRDefault="007B190E" w:rsidP="004C0971">
            <w:pPr>
              <w:rPr>
                <w:rFonts w:ascii="Calibri" w:hAnsi="Calibri" w:cs="Calibri"/>
                <w:bCs/>
                <w:color w:val="000000"/>
                <w:sz w:val="22"/>
                <w:szCs w:val="22"/>
              </w:rPr>
            </w:pPr>
            <w:r>
              <w:rPr>
                <w:rFonts w:ascii="Calibri" w:hAnsi="Calibri" w:cs="Calibri"/>
                <w:bCs/>
                <w:color w:val="000000"/>
                <w:sz w:val="22"/>
                <w:szCs w:val="22"/>
              </w:rPr>
              <w:t>PRUEBA RAPIDA DE LEPTOSPIRA REACT NO AUTOMATIZADO</w:t>
            </w:r>
          </w:p>
        </w:tc>
        <w:tc>
          <w:tcPr>
            <w:tcW w:w="1367" w:type="dxa"/>
            <w:vAlign w:val="bottom"/>
          </w:tcPr>
          <w:p w:rsidR="00933CBB" w:rsidRDefault="00933CBB" w:rsidP="00130DD0">
            <w:pPr>
              <w:rPr>
                <w:rFonts w:ascii="Calibri" w:hAnsi="Calibri" w:cs="Calibri"/>
                <w:color w:val="000000"/>
                <w:sz w:val="22"/>
                <w:szCs w:val="22"/>
              </w:rPr>
            </w:pPr>
            <w:r>
              <w:rPr>
                <w:rFonts w:ascii="Calibri" w:hAnsi="Calibri" w:cs="Calibri"/>
                <w:color w:val="000000"/>
                <w:sz w:val="22"/>
                <w:szCs w:val="22"/>
              </w:rPr>
              <w:t xml:space="preserve">        2</w:t>
            </w:r>
            <w:bookmarkStart w:id="10" w:name="_GoBack"/>
            <w:bookmarkEnd w:id="10"/>
            <w:r>
              <w:rPr>
                <w:rFonts w:ascii="Calibri" w:hAnsi="Calibri" w:cs="Calibri"/>
                <w:color w:val="000000"/>
                <w:sz w:val="22"/>
                <w:szCs w:val="22"/>
              </w:rPr>
              <w:t>.00</w:t>
            </w:r>
          </w:p>
        </w:tc>
      </w:tr>
    </w:tbl>
    <w:p w:rsidR="00A63FCA" w:rsidRPr="00851215" w:rsidRDefault="00A63FCA" w:rsidP="008E46FC">
      <w:pPr>
        <w:rPr>
          <w:b/>
        </w:rPr>
      </w:pPr>
    </w:p>
    <w:sectPr w:rsidR="00A63FCA" w:rsidRPr="00851215" w:rsidSect="00A63FCA">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3F" w:rsidRDefault="00623E3F">
      <w:r>
        <w:separator/>
      </w:r>
    </w:p>
  </w:endnote>
  <w:endnote w:type="continuationSeparator" w:id="0">
    <w:p w:rsidR="00623E3F" w:rsidRDefault="0062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DA" w:rsidRDefault="00336BDA" w:rsidP="000A61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BDA" w:rsidRDefault="00336BDA" w:rsidP="000A612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DA" w:rsidRDefault="00336BDA" w:rsidP="000A6122">
    <w:pPr>
      <w:pStyle w:val="Piedepgina"/>
      <w:pBdr>
        <w:top w:val="thinThickSmallGap" w:sz="24" w:space="1" w:color="622423"/>
      </w:pBdr>
      <w:tabs>
        <w:tab w:val="clear" w:pos="4419"/>
        <w:tab w:val="clear" w:pos="8838"/>
        <w:tab w:val="right" w:pos="10540"/>
      </w:tabs>
      <w:rPr>
        <w:rFonts w:ascii="Cambria" w:hAnsi="Cambria"/>
        <w:sz w:val="16"/>
        <w:szCs w:val="16"/>
      </w:rPr>
    </w:pPr>
    <w:r>
      <w:rPr>
        <w:rFonts w:ascii="Cambria" w:hAnsi="Cambria"/>
        <w:sz w:val="16"/>
        <w:szCs w:val="16"/>
      </w:rPr>
      <w:t xml:space="preserve">Pliego de Condiciones </w:t>
    </w:r>
    <w:r w:rsidRPr="005D0373">
      <w:rPr>
        <w:rFonts w:ascii="Cambria" w:hAnsi="Cambria"/>
        <w:sz w:val="16"/>
        <w:szCs w:val="16"/>
      </w:rPr>
      <w:t>Oficina Normativa de Contratación y Adquisiciones del Estado</w:t>
    </w:r>
    <w:r w:rsidRPr="005D0373">
      <w:rPr>
        <w:rFonts w:ascii="Cambria" w:hAnsi="Cambria"/>
        <w:sz w:val="16"/>
        <w:szCs w:val="16"/>
      </w:rPr>
      <w:tab/>
      <w:t xml:space="preserve">Página </w:t>
    </w:r>
    <w:r w:rsidRPr="005D0373">
      <w:rPr>
        <w:rFonts w:ascii="Calibri" w:hAnsi="Calibri"/>
        <w:sz w:val="16"/>
        <w:szCs w:val="16"/>
      </w:rPr>
      <w:fldChar w:fldCharType="begin"/>
    </w:r>
    <w:r w:rsidRPr="005D0373">
      <w:rPr>
        <w:sz w:val="16"/>
        <w:szCs w:val="16"/>
      </w:rPr>
      <w:instrText>PAGE   \* MERGEFORMAT</w:instrText>
    </w:r>
    <w:r w:rsidRPr="005D0373">
      <w:rPr>
        <w:rFonts w:ascii="Calibri" w:hAnsi="Calibri"/>
        <w:sz w:val="16"/>
        <w:szCs w:val="16"/>
      </w:rPr>
      <w:fldChar w:fldCharType="separate"/>
    </w:r>
    <w:r w:rsidR="007B190E" w:rsidRPr="007B190E">
      <w:rPr>
        <w:rFonts w:ascii="Cambria" w:hAnsi="Cambria"/>
        <w:noProof/>
        <w:sz w:val="16"/>
        <w:szCs w:val="16"/>
      </w:rPr>
      <w:t>12</w:t>
    </w:r>
    <w:r w:rsidRPr="005D0373">
      <w:rPr>
        <w:rFonts w:ascii="Cambria" w:hAnsi="Cambria"/>
        <w:sz w:val="16"/>
        <w:szCs w:val="16"/>
      </w:rPr>
      <w:fldChar w:fldCharType="end"/>
    </w:r>
  </w:p>
  <w:p w:rsidR="00336BDA" w:rsidRPr="005D0373" w:rsidRDefault="00336BDA" w:rsidP="000A6122">
    <w:pPr>
      <w:pStyle w:val="Piedepgina"/>
      <w:pBdr>
        <w:top w:val="thinThickSmallGap" w:sz="24" w:space="1" w:color="622423"/>
      </w:pBdr>
      <w:tabs>
        <w:tab w:val="clear" w:pos="4419"/>
        <w:tab w:val="clear" w:pos="8838"/>
        <w:tab w:val="right" w:pos="10540"/>
      </w:tabs>
      <w:rPr>
        <w:rFonts w:ascii="Cambria" w:hAnsi="Cambria"/>
        <w:sz w:val="16"/>
        <w:szCs w:val="16"/>
      </w:rPr>
    </w:pPr>
    <w:r>
      <w:rPr>
        <w:rFonts w:ascii="Cambria" w:hAnsi="Cambria"/>
        <w:sz w:val="16"/>
        <w:szCs w:val="16"/>
      </w:rPr>
      <w:t>2020</w:t>
    </w:r>
  </w:p>
  <w:p w:rsidR="00336BDA" w:rsidRDefault="00336BDA" w:rsidP="000A612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3F" w:rsidRDefault="00623E3F">
      <w:r>
        <w:separator/>
      </w:r>
    </w:p>
  </w:footnote>
  <w:footnote w:type="continuationSeparator" w:id="0">
    <w:p w:rsidR="00623E3F" w:rsidRDefault="00623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35"/>
      <w:gridCol w:w="1103"/>
    </w:tblGrid>
    <w:tr w:rsidR="00336BDA" w:rsidTr="000A6122">
      <w:trPr>
        <w:trHeight w:val="288"/>
      </w:trPr>
      <w:tc>
        <w:tcPr>
          <w:tcW w:w="7765" w:type="dxa"/>
        </w:tcPr>
        <w:p w:rsidR="00336BDA" w:rsidRPr="00EA346A" w:rsidRDefault="00336BDA" w:rsidP="000A6122">
          <w:pPr>
            <w:pStyle w:val="Encabezado"/>
            <w:jc w:val="right"/>
            <w:rPr>
              <w:rFonts w:ascii="Cambria" w:hAnsi="Cambria"/>
              <w:sz w:val="20"/>
              <w:szCs w:val="20"/>
            </w:rPr>
          </w:pPr>
          <w:r w:rsidRPr="00EA346A">
            <w:rPr>
              <w:rFonts w:ascii="Cambria" w:hAnsi="Cambria"/>
              <w:sz w:val="20"/>
              <w:szCs w:val="20"/>
            </w:rPr>
            <w:t xml:space="preserve">Oficina Normativa de Contratación y Adquisiciones del Estado </w:t>
          </w:r>
        </w:p>
      </w:tc>
      <w:tc>
        <w:tcPr>
          <w:tcW w:w="1105" w:type="dxa"/>
        </w:tcPr>
        <w:p w:rsidR="00336BDA" w:rsidRPr="00EA346A" w:rsidRDefault="00336BDA" w:rsidP="000A6122">
          <w:pPr>
            <w:pStyle w:val="Encabezado"/>
            <w:rPr>
              <w:rFonts w:ascii="Cambria" w:hAnsi="Cambria"/>
              <w:b/>
              <w:bCs/>
              <w:color w:val="4F81BD"/>
              <w:sz w:val="20"/>
              <w:szCs w:val="20"/>
            </w:rPr>
          </w:pPr>
          <w:r>
            <w:rPr>
              <w:rFonts w:ascii="Cambria" w:hAnsi="Cambria"/>
              <w:b/>
              <w:bCs/>
              <w:sz w:val="20"/>
              <w:szCs w:val="20"/>
            </w:rPr>
            <w:t>2020</w:t>
          </w:r>
        </w:p>
      </w:tc>
    </w:tr>
  </w:tbl>
  <w:p w:rsidR="00336BDA" w:rsidRDefault="00336BDA" w:rsidP="000A612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FDD"/>
    <w:multiLevelType w:val="hybridMultilevel"/>
    <w:tmpl w:val="446070BA"/>
    <w:lvl w:ilvl="0" w:tplc="0C0A0001">
      <w:start w:val="1"/>
      <w:numFmt w:val="bullet"/>
      <w:lvlText w:val=""/>
      <w:lvlJc w:val="left"/>
      <w:pPr>
        <w:tabs>
          <w:tab w:val="num" w:pos="2108"/>
        </w:tabs>
        <w:ind w:left="2108" w:hanging="360"/>
      </w:pPr>
      <w:rPr>
        <w:rFonts w:ascii="Symbol" w:hAnsi="Symbol" w:hint="default"/>
      </w:rPr>
    </w:lvl>
    <w:lvl w:ilvl="1" w:tplc="0C0A0003" w:tentative="1">
      <w:start w:val="1"/>
      <w:numFmt w:val="bullet"/>
      <w:lvlText w:val="o"/>
      <w:lvlJc w:val="left"/>
      <w:pPr>
        <w:tabs>
          <w:tab w:val="num" w:pos="2828"/>
        </w:tabs>
        <w:ind w:left="2828" w:hanging="360"/>
      </w:pPr>
      <w:rPr>
        <w:rFonts w:ascii="Courier New" w:hAnsi="Courier New" w:cs="Courier New" w:hint="default"/>
      </w:rPr>
    </w:lvl>
    <w:lvl w:ilvl="2" w:tplc="0C0A0005" w:tentative="1">
      <w:start w:val="1"/>
      <w:numFmt w:val="bullet"/>
      <w:lvlText w:val=""/>
      <w:lvlJc w:val="left"/>
      <w:pPr>
        <w:tabs>
          <w:tab w:val="num" w:pos="3548"/>
        </w:tabs>
        <w:ind w:left="3548" w:hanging="360"/>
      </w:pPr>
      <w:rPr>
        <w:rFonts w:ascii="Wingdings" w:hAnsi="Wingdings" w:hint="default"/>
      </w:rPr>
    </w:lvl>
    <w:lvl w:ilvl="3" w:tplc="0C0A0001" w:tentative="1">
      <w:start w:val="1"/>
      <w:numFmt w:val="bullet"/>
      <w:lvlText w:val=""/>
      <w:lvlJc w:val="left"/>
      <w:pPr>
        <w:tabs>
          <w:tab w:val="num" w:pos="4268"/>
        </w:tabs>
        <w:ind w:left="4268" w:hanging="360"/>
      </w:pPr>
      <w:rPr>
        <w:rFonts w:ascii="Symbol" w:hAnsi="Symbol" w:hint="default"/>
      </w:rPr>
    </w:lvl>
    <w:lvl w:ilvl="4" w:tplc="0C0A0003" w:tentative="1">
      <w:start w:val="1"/>
      <w:numFmt w:val="bullet"/>
      <w:lvlText w:val="o"/>
      <w:lvlJc w:val="left"/>
      <w:pPr>
        <w:tabs>
          <w:tab w:val="num" w:pos="4988"/>
        </w:tabs>
        <w:ind w:left="4988" w:hanging="360"/>
      </w:pPr>
      <w:rPr>
        <w:rFonts w:ascii="Courier New" w:hAnsi="Courier New" w:cs="Courier New" w:hint="default"/>
      </w:rPr>
    </w:lvl>
    <w:lvl w:ilvl="5" w:tplc="0C0A0005" w:tentative="1">
      <w:start w:val="1"/>
      <w:numFmt w:val="bullet"/>
      <w:lvlText w:val=""/>
      <w:lvlJc w:val="left"/>
      <w:pPr>
        <w:tabs>
          <w:tab w:val="num" w:pos="5708"/>
        </w:tabs>
        <w:ind w:left="5708" w:hanging="360"/>
      </w:pPr>
      <w:rPr>
        <w:rFonts w:ascii="Wingdings" w:hAnsi="Wingdings" w:hint="default"/>
      </w:rPr>
    </w:lvl>
    <w:lvl w:ilvl="6" w:tplc="0C0A0001" w:tentative="1">
      <w:start w:val="1"/>
      <w:numFmt w:val="bullet"/>
      <w:lvlText w:val=""/>
      <w:lvlJc w:val="left"/>
      <w:pPr>
        <w:tabs>
          <w:tab w:val="num" w:pos="6428"/>
        </w:tabs>
        <w:ind w:left="6428" w:hanging="360"/>
      </w:pPr>
      <w:rPr>
        <w:rFonts w:ascii="Symbol" w:hAnsi="Symbol" w:hint="default"/>
      </w:rPr>
    </w:lvl>
    <w:lvl w:ilvl="7" w:tplc="0C0A0003" w:tentative="1">
      <w:start w:val="1"/>
      <w:numFmt w:val="bullet"/>
      <w:lvlText w:val="o"/>
      <w:lvlJc w:val="left"/>
      <w:pPr>
        <w:tabs>
          <w:tab w:val="num" w:pos="7148"/>
        </w:tabs>
        <w:ind w:left="7148" w:hanging="360"/>
      </w:pPr>
      <w:rPr>
        <w:rFonts w:ascii="Courier New" w:hAnsi="Courier New" w:cs="Courier New" w:hint="default"/>
      </w:rPr>
    </w:lvl>
    <w:lvl w:ilvl="8" w:tplc="0C0A0005" w:tentative="1">
      <w:start w:val="1"/>
      <w:numFmt w:val="bullet"/>
      <w:lvlText w:val=""/>
      <w:lvlJc w:val="left"/>
      <w:pPr>
        <w:tabs>
          <w:tab w:val="num" w:pos="7868"/>
        </w:tabs>
        <w:ind w:left="7868" w:hanging="360"/>
      </w:pPr>
      <w:rPr>
        <w:rFonts w:ascii="Wingdings" w:hAnsi="Wingdings" w:hint="default"/>
      </w:rPr>
    </w:lvl>
  </w:abstractNum>
  <w:abstractNum w:abstractNumId="1" w15:restartNumberingAfterBreak="0">
    <w:nsid w:val="02EE2633"/>
    <w:multiLevelType w:val="hybridMultilevel"/>
    <w:tmpl w:val="D460E98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3DF4218"/>
    <w:multiLevelType w:val="multilevel"/>
    <w:tmpl w:val="8ED4FC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87631"/>
    <w:multiLevelType w:val="multilevel"/>
    <w:tmpl w:val="24449220"/>
    <w:lvl w:ilvl="0">
      <w:start w:val="2"/>
      <w:numFmt w:val="decimal"/>
      <w:lvlText w:val="%1"/>
      <w:lvlJc w:val="left"/>
      <w:pPr>
        <w:ind w:left="420" w:hanging="420"/>
      </w:pPr>
      <w:rPr>
        <w:rFonts w:hint="default"/>
        <w:b/>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7147D3D"/>
    <w:multiLevelType w:val="hybridMultilevel"/>
    <w:tmpl w:val="8618CC54"/>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15:restartNumberingAfterBreak="0">
    <w:nsid w:val="1AB25AFB"/>
    <w:multiLevelType w:val="hybridMultilevel"/>
    <w:tmpl w:val="3698B960"/>
    <w:lvl w:ilvl="0" w:tplc="02F2592A">
      <w:start w:val="1"/>
      <w:numFmt w:val="lowerLetter"/>
      <w:lvlText w:val="%1)"/>
      <w:lvlJc w:val="left"/>
      <w:pPr>
        <w:ind w:left="1068"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CEF25C0"/>
    <w:multiLevelType w:val="hybridMultilevel"/>
    <w:tmpl w:val="8330536C"/>
    <w:lvl w:ilvl="0" w:tplc="480A0001">
      <w:start w:val="1"/>
      <w:numFmt w:val="bullet"/>
      <w:lvlText w:val=""/>
      <w:lvlJc w:val="left"/>
      <w:pPr>
        <w:ind w:left="1137" w:hanging="360"/>
      </w:pPr>
      <w:rPr>
        <w:rFonts w:ascii="Symbol" w:hAnsi="Symbol" w:hint="default"/>
      </w:rPr>
    </w:lvl>
    <w:lvl w:ilvl="1" w:tplc="480A0003" w:tentative="1">
      <w:start w:val="1"/>
      <w:numFmt w:val="bullet"/>
      <w:lvlText w:val="o"/>
      <w:lvlJc w:val="left"/>
      <w:pPr>
        <w:ind w:left="1857" w:hanging="360"/>
      </w:pPr>
      <w:rPr>
        <w:rFonts w:ascii="Courier New" w:hAnsi="Courier New" w:cs="Courier New" w:hint="default"/>
      </w:rPr>
    </w:lvl>
    <w:lvl w:ilvl="2" w:tplc="480A0005" w:tentative="1">
      <w:start w:val="1"/>
      <w:numFmt w:val="bullet"/>
      <w:lvlText w:val=""/>
      <w:lvlJc w:val="left"/>
      <w:pPr>
        <w:ind w:left="2577" w:hanging="360"/>
      </w:pPr>
      <w:rPr>
        <w:rFonts w:ascii="Wingdings" w:hAnsi="Wingdings" w:hint="default"/>
      </w:rPr>
    </w:lvl>
    <w:lvl w:ilvl="3" w:tplc="480A0001" w:tentative="1">
      <w:start w:val="1"/>
      <w:numFmt w:val="bullet"/>
      <w:lvlText w:val=""/>
      <w:lvlJc w:val="left"/>
      <w:pPr>
        <w:ind w:left="3297" w:hanging="360"/>
      </w:pPr>
      <w:rPr>
        <w:rFonts w:ascii="Symbol" w:hAnsi="Symbol" w:hint="default"/>
      </w:rPr>
    </w:lvl>
    <w:lvl w:ilvl="4" w:tplc="480A0003" w:tentative="1">
      <w:start w:val="1"/>
      <w:numFmt w:val="bullet"/>
      <w:lvlText w:val="o"/>
      <w:lvlJc w:val="left"/>
      <w:pPr>
        <w:ind w:left="4017" w:hanging="360"/>
      </w:pPr>
      <w:rPr>
        <w:rFonts w:ascii="Courier New" w:hAnsi="Courier New" w:cs="Courier New" w:hint="default"/>
      </w:rPr>
    </w:lvl>
    <w:lvl w:ilvl="5" w:tplc="480A0005" w:tentative="1">
      <w:start w:val="1"/>
      <w:numFmt w:val="bullet"/>
      <w:lvlText w:val=""/>
      <w:lvlJc w:val="left"/>
      <w:pPr>
        <w:ind w:left="4737" w:hanging="360"/>
      </w:pPr>
      <w:rPr>
        <w:rFonts w:ascii="Wingdings" w:hAnsi="Wingdings" w:hint="default"/>
      </w:rPr>
    </w:lvl>
    <w:lvl w:ilvl="6" w:tplc="480A0001" w:tentative="1">
      <w:start w:val="1"/>
      <w:numFmt w:val="bullet"/>
      <w:lvlText w:val=""/>
      <w:lvlJc w:val="left"/>
      <w:pPr>
        <w:ind w:left="5457" w:hanging="360"/>
      </w:pPr>
      <w:rPr>
        <w:rFonts w:ascii="Symbol" w:hAnsi="Symbol" w:hint="default"/>
      </w:rPr>
    </w:lvl>
    <w:lvl w:ilvl="7" w:tplc="480A0003" w:tentative="1">
      <w:start w:val="1"/>
      <w:numFmt w:val="bullet"/>
      <w:lvlText w:val="o"/>
      <w:lvlJc w:val="left"/>
      <w:pPr>
        <w:ind w:left="6177" w:hanging="360"/>
      </w:pPr>
      <w:rPr>
        <w:rFonts w:ascii="Courier New" w:hAnsi="Courier New" w:cs="Courier New" w:hint="default"/>
      </w:rPr>
    </w:lvl>
    <w:lvl w:ilvl="8" w:tplc="480A0005" w:tentative="1">
      <w:start w:val="1"/>
      <w:numFmt w:val="bullet"/>
      <w:lvlText w:val=""/>
      <w:lvlJc w:val="left"/>
      <w:pPr>
        <w:ind w:left="6897" w:hanging="360"/>
      </w:pPr>
      <w:rPr>
        <w:rFonts w:ascii="Wingdings" w:hAnsi="Wingdings" w:hint="default"/>
      </w:rPr>
    </w:lvl>
  </w:abstractNum>
  <w:abstractNum w:abstractNumId="7" w15:restartNumberingAfterBreak="0">
    <w:nsid w:val="23FC3EF1"/>
    <w:multiLevelType w:val="hybridMultilevel"/>
    <w:tmpl w:val="80B4FAF8"/>
    <w:lvl w:ilvl="0" w:tplc="480A0017">
      <w:start w:val="1"/>
      <w:numFmt w:val="lowerLetter"/>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8" w15:restartNumberingAfterBreak="0">
    <w:nsid w:val="24307D9F"/>
    <w:multiLevelType w:val="hybridMultilevel"/>
    <w:tmpl w:val="8618CC54"/>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15:restartNumberingAfterBreak="0">
    <w:nsid w:val="26670047"/>
    <w:multiLevelType w:val="hybridMultilevel"/>
    <w:tmpl w:val="899EE9CA"/>
    <w:lvl w:ilvl="0" w:tplc="480A0001">
      <w:start w:val="1"/>
      <w:numFmt w:val="bullet"/>
      <w:lvlText w:val=""/>
      <w:lvlJc w:val="left"/>
      <w:pPr>
        <w:ind w:left="1260" w:hanging="360"/>
      </w:pPr>
      <w:rPr>
        <w:rFonts w:ascii="Symbol" w:hAnsi="Symbol" w:hint="default"/>
      </w:rPr>
    </w:lvl>
    <w:lvl w:ilvl="1" w:tplc="480A0003" w:tentative="1">
      <w:start w:val="1"/>
      <w:numFmt w:val="bullet"/>
      <w:lvlText w:val="o"/>
      <w:lvlJc w:val="left"/>
      <w:pPr>
        <w:ind w:left="1980" w:hanging="360"/>
      </w:pPr>
      <w:rPr>
        <w:rFonts w:ascii="Courier New" w:hAnsi="Courier New" w:cs="Courier New" w:hint="default"/>
      </w:rPr>
    </w:lvl>
    <w:lvl w:ilvl="2" w:tplc="480A0005" w:tentative="1">
      <w:start w:val="1"/>
      <w:numFmt w:val="bullet"/>
      <w:lvlText w:val=""/>
      <w:lvlJc w:val="left"/>
      <w:pPr>
        <w:ind w:left="2700" w:hanging="360"/>
      </w:pPr>
      <w:rPr>
        <w:rFonts w:ascii="Wingdings" w:hAnsi="Wingdings" w:hint="default"/>
      </w:rPr>
    </w:lvl>
    <w:lvl w:ilvl="3" w:tplc="480A0001" w:tentative="1">
      <w:start w:val="1"/>
      <w:numFmt w:val="bullet"/>
      <w:lvlText w:val=""/>
      <w:lvlJc w:val="left"/>
      <w:pPr>
        <w:ind w:left="3420" w:hanging="360"/>
      </w:pPr>
      <w:rPr>
        <w:rFonts w:ascii="Symbol" w:hAnsi="Symbol" w:hint="default"/>
      </w:rPr>
    </w:lvl>
    <w:lvl w:ilvl="4" w:tplc="480A0003" w:tentative="1">
      <w:start w:val="1"/>
      <w:numFmt w:val="bullet"/>
      <w:lvlText w:val="o"/>
      <w:lvlJc w:val="left"/>
      <w:pPr>
        <w:ind w:left="4140" w:hanging="360"/>
      </w:pPr>
      <w:rPr>
        <w:rFonts w:ascii="Courier New" w:hAnsi="Courier New" w:cs="Courier New" w:hint="default"/>
      </w:rPr>
    </w:lvl>
    <w:lvl w:ilvl="5" w:tplc="480A0005" w:tentative="1">
      <w:start w:val="1"/>
      <w:numFmt w:val="bullet"/>
      <w:lvlText w:val=""/>
      <w:lvlJc w:val="left"/>
      <w:pPr>
        <w:ind w:left="4860" w:hanging="360"/>
      </w:pPr>
      <w:rPr>
        <w:rFonts w:ascii="Wingdings" w:hAnsi="Wingdings" w:hint="default"/>
      </w:rPr>
    </w:lvl>
    <w:lvl w:ilvl="6" w:tplc="480A0001" w:tentative="1">
      <w:start w:val="1"/>
      <w:numFmt w:val="bullet"/>
      <w:lvlText w:val=""/>
      <w:lvlJc w:val="left"/>
      <w:pPr>
        <w:ind w:left="5580" w:hanging="360"/>
      </w:pPr>
      <w:rPr>
        <w:rFonts w:ascii="Symbol" w:hAnsi="Symbol" w:hint="default"/>
      </w:rPr>
    </w:lvl>
    <w:lvl w:ilvl="7" w:tplc="480A0003" w:tentative="1">
      <w:start w:val="1"/>
      <w:numFmt w:val="bullet"/>
      <w:lvlText w:val="o"/>
      <w:lvlJc w:val="left"/>
      <w:pPr>
        <w:ind w:left="6300" w:hanging="360"/>
      </w:pPr>
      <w:rPr>
        <w:rFonts w:ascii="Courier New" w:hAnsi="Courier New" w:cs="Courier New" w:hint="default"/>
      </w:rPr>
    </w:lvl>
    <w:lvl w:ilvl="8" w:tplc="480A0005" w:tentative="1">
      <w:start w:val="1"/>
      <w:numFmt w:val="bullet"/>
      <w:lvlText w:val=""/>
      <w:lvlJc w:val="left"/>
      <w:pPr>
        <w:ind w:left="7020" w:hanging="360"/>
      </w:pPr>
      <w:rPr>
        <w:rFonts w:ascii="Wingdings" w:hAnsi="Wingdings" w:hint="default"/>
      </w:rPr>
    </w:lvl>
  </w:abstractNum>
  <w:abstractNum w:abstractNumId="10" w15:restartNumberingAfterBreak="0">
    <w:nsid w:val="2FAB7C06"/>
    <w:multiLevelType w:val="hybridMultilevel"/>
    <w:tmpl w:val="AB6E26E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B43A5A"/>
    <w:multiLevelType w:val="multilevel"/>
    <w:tmpl w:val="97F88862"/>
    <w:lvl w:ilvl="0">
      <w:start w:val="2"/>
      <w:numFmt w:val="decimal"/>
      <w:lvlText w:val="%1"/>
      <w:lvlJc w:val="left"/>
      <w:pPr>
        <w:ind w:left="420" w:hanging="420"/>
      </w:pPr>
      <w:rPr>
        <w:rFonts w:hint="default"/>
        <w:b/>
        <w:color w:val="000000"/>
      </w:rPr>
    </w:lvl>
    <w:lvl w:ilvl="1">
      <w:start w:val="20"/>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3D3436B2"/>
    <w:multiLevelType w:val="multilevel"/>
    <w:tmpl w:val="1EFC1B66"/>
    <w:lvl w:ilvl="0">
      <w:start w:val="2"/>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F34EAD"/>
    <w:multiLevelType w:val="hybridMultilevel"/>
    <w:tmpl w:val="81B46580"/>
    <w:lvl w:ilvl="0" w:tplc="0E902630">
      <w:start w:val="1"/>
      <w:numFmt w:val="lowerLetter"/>
      <w:lvlText w:val="%1)"/>
      <w:lvlJc w:val="left"/>
      <w:pPr>
        <w:ind w:left="1068" w:hanging="360"/>
      </w:pPr>
      <w:rPr>
        <w:rFonts w:hint="default"/>
        <w:b w:val="0"/>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5" w15:restartNumberingAfterBreak="0">
    <w:nsid w:val="450C13CC"/>
    <w:multiLevelType w:val="multilevel"/>
    <w:tmpl w:val="470644CA"/>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2409AF"/>
    <w:multiLevelType w:val="multilevel"/>
    <w:tmpl w:val="58562C3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113B0E"/>
    <w:multiLevelType w:val="multilevel"/>
    <w:tmpl w:val="848C8AB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D416EF6"/>
    <w:multiLevelType w:val="multilevel"/>
    <w:tmpl w:val="64E0557E"/>
    <w:lvl w:ilvl="0">
      <w:start w:val="1"/>
      <w:numFmt w:val="decimal"/>
      <w:lvlText w:val="%1."/>
      <w:lvlJc w:val="left"/>
      <w:pPr>
        <w:ind w:left="1440" w:hanging="1080"/>
      </w:pPr>
      <w:rPr>
        <w:rFonts w:hint="default"/>
      </w:rPr>
    </w:lvl>
    <w:lvl w:ilvl="1">
      <w:start w:val="1"/>
      <w:numFmt w:val="decimal"/>
      <w:isLgl/>
      <w:lvlText w:val="%1.%2"/>
      <w:lvlJc w:val="left"/>
      <w:pPr>
        <w:ind w:left="720" w:hanging="6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DC61B5"/>
    <w:multiLevelType w:val="hybridMultilevel"/>
    <w:tmpl w:val="2FCAB44A"/>
    <w:lvl w:ilvl="0" w:tplc="0C0A0017">
      <w:start w:val="1"/>
      <w:numFmt w:val="lowerLetter"/>
      <w:lvlText w:val="%1)"/>
      <w:lvlJc w:val="left"/>
      <w:pPr>
        <w:ind w:left="2655" w:hanging="360"/>
      </w:pPr>
    </w:lvl>
    <w:lvl w:ilvl="1" w:tplc="0C0A0019" w:tentative="1">
      <w:start w:val="1"/>
      <w:numFmt w:val="lowerLetter"/>
      <w:lvlText w:val="%2."/>
      <w:lvlJc w:val="left"/>
      <w:pPr>
        <w:ind w:left="3375" w:hanging="360"/>
      </w:pPr>
    </w:lvl>
    <w:lvl w:ilvl="2" w:tplc="0C0A001B" w:tentative="1">
      <w:start w:val="1"/>
      <w:numFmt w:val="lowerRoman"/>
      <w:lvlText w:val="%3."/>
      <w:lvlJc w:val="right"/>
      <w:pPr>
        <w:ind w:left="4095" w:hanging="180"/>
      </w:pPr>
    </w:lvl>
    <w:lvl w:ilvl="3" w:tplc="0C0A000F" w:tentative="1">
      <w:start w:val="1"/>
      <w:numFmt w:val="decimal"/>
      <w:lvlText w:val="%4."/>
      <w:lvlJc w:val="left"/>
      <w:pPr>
        <w:ind w:left="4815" w:hanging="360"/>
      </w:pPr>
    </w:lvl>
    <w:lvl w:ilvl="4" w:tplc="0C0A0019" w:tentative="1">
      <w:start w:val="1"/>
      <w:numFmt w:val="lowerLetter"/>
      <w:lvlText w:val="%5."/>
      <w:lvlJc w:val="left"/>
      <w:pPr>
        <w:ind w:left="5535" w:hanging="360"/>
      </w:pPr>
    </w:lvl>
    <w:lvl w:ilvl="5" w:tplc="0C0A001B" w:tentative="1">
      <w:start w:val="1"/>
      <w:numFmt w:val="lowerRoman"/>
      <w:lvlText w:val="%6."/>
      <w:lvlJc w:val="right"/>
      <w:pPr>
        <w:ind w:left="6255" w:hanging="180"/>
      </w:pPr>
    </w:lvl>
    <w:lvl w:ilvl="6" w:tplc="0C0A000F" w:tentative="1">
      <w:start w:val="1"/>
      <w:numFmt w:val="decimal"/>
      <w:lvlText w:val="%7."/>
      <w:lvlJc w:val="left"/>
      <w:pPr>
        <w:ind w:left="6975" w:hanging="360"/>
      </w:pPr>
    </w:lvl>
    <w:lvl w:ilvl="7" w:tplc="0C0A0019" w:tentative="1">
      <w:start w:val="1"/>
      <w:numFmt w:val="lowerLetter"/>
      <w:lvlText w:val="%8."/>
      <w:lvlJc w:val="left"/>
      <w:pPr>
        <w:ind w:left="7695" w:hanging="360"/>
      </w:pPr>
    </w:lvl>
    <w:lvl w:ilvl="8" w:tplc="0C0A001B" w:tentative="1">
      <w:start w:val="1"/>
      <w:numFmt w:val="lowerRoman"/>
      <w:lvlText w:val="%9."/>
      <w:lvlJc w:val="right"/>
      <w:pPr>
        <w:ind w:left="8415" w:hanging="180"/>
      </w:pPr>
    </w:lvl>
  </w:abstractNum>
  <w:abstractNum w:abstractNumId="20" w15:restartNumberingAfterBreak="0">
    <w:nsid w:val="50D96A6D"/>
    <w:multiLevelType w:val="multilevel"/>
    <w:tmpl w:val="16C281E6"/>
    <w:lvl w:ilvl="0">
      <w:start w:val="2"/>
      <w:numFmt w:val="decimal"/>
      <w:lvlText w:val="%1.10"/>
      <w:lvlJc w:val="left"/>
      <w:pPr>
        <w:ind w:left="1080" w:hanging="1080"/>
      </w:pPr>
      <w:rPr>
        <w:rFonts w:hint="default"/>
        <w:b/>
      </w:rPr>
    </w:lvl>
    <w:lvl w:ilvl="1">
      <w:start w:val="1"/>
      <w:numFmt w:val="decimal"/>
      <w:lvlText w:val="%2."/>
      <w:lvlJc w:val="left"/>
      <w:pPr>
        <w:ind w:left="377" w:hanging="680"/>
      </w:pPr>
      <w:rPr>
        <w:rFonts w:hint="default"/>
        <w:b/>
      </w:rPr>
    </w:lvl>
    <w:lvl w:ilvl="2">
      <w:start w:val="1"/>
      <w:numFmt w:val="lowerLetter"/>
      <w:lvlText w:val="%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9927917"/>
    <w:multiLevelType w:val="hybridMultilevel"/>
    <w:tmpl w:val="5452592A"/>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2" w15:restartNumberingAfterBreak="0">
    <w:nsid w:val="5BC27AAB"/>
    <w:multiLevelType w:val="hybridMultilevel"/>
    <w:tmpl w:val="FEB0733E"/>
    <w:lvl w:ilvl="0" w:tplc="5100E460">
      <w:start w:val="5"/>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D152926"/>
    <w:multiLevelType w:val="hybridMultilevel"/>
    <w:tmpl w:val="B232B2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600B620E"/>
    <w:multiLevelType w:val="hybridMultilevel"/>
    <w:tmpl w:val="554A7A4A"/>
    <w:lvl w:ilvl="0" w:tplc="7488F074">
      <w:start w:val="1"/>
      <w:numFmt w:val="lowerLetter"/>
      <w:lvlText w:val="%1)"/>
      <w:lvlJc w:val="left"/>
      <w:pPr>
        <w:ind w:left="1440" w:hanging="360"/>
      </w:pPr>
      <w:rPr>
        <w:rFonts w:hint="default"/>
        <w:b w:val="0"/>
        <w:color w:val="auto"/>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15:restartNumberingAfterBreak="0">
    <w:nsid w:val="61F71977"/>
    <w:multiLevelType w:val="multilevel"/>
    <w:tmpl w:val="5AE69850"/>
    <w:lvl w:ilvl="0">
      <w:start w:val="2"/>
      <w:numFmt w:val="decimal"/>
      <w:lvlText w:val="%1"/>
      <w:lvlJc w:val="left"/>
      <w:pPr>
        <w:ind w:left="420" w:hanging="420"/>
      </w:pPr>
      <w:rPr>
        <w:rFonts w:hint="default"/>
        <w:b/>
        <w:color w:val="000000"/>
      </w:rPr>
    </w:lvl>
    <w:lvl w:ilvl="1">
      <w:start w:val="2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6" w15:restartNumberingAfterBreak="0">
    <w:nsid w:val="65C04EC3"/>
    <w:multiLevelType w:val="hybridMultilevel"/>
    <w:tmpl w:val="A5CC2D0C"/>
    <w:lvl w:ilvl="0" w:tplc="480A0017">
      <w:start w:val="1"/>
      <w:numFmt w:val="lowerLetter"/>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27" w15:restartNumberingAfterBreak="0">
    <w:nsid w:val="682050F4"/>
    <w:multiLevelType w:val="hybridMultilevel"/>
    <w:tmpl w:val="A4D639DC"/>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6A004D4D"/>
    <w:multiLevelType w:val="hybridMultilevel"/>
    <w:tmpl w:val="782464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6D7E46C9"/>
    <w:multiLevelType w:val="hybridMultilevel"/>
    <w:tmpl w:val="99840C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6F600C29"/>
    <w:multiLevelType w:val="hybridMultilevel"/>
    <w:tmpl w:val="BA1EB37C"/>
    <w:lvl w:ilvl="0" w:tplc="26EA687C">
      <w:start w:val="1"/>
      <w:numFmt w:val="decimal"/>
      <w:lvlText w:val="%1."/>
      <w:lvlJc w:val="left"/>
      <w:pPr>
        <w:ind w:left="708" w:hanging="1590"/>
      </w:pPr>
      <w:rPr>
        <w:rFonts w:hint="default"/>
      </w:rPr>
    </w:lvl>
    <w:lvl w:ilvl="1" w:tplc="480A0019">
      <w:start w:val="1"/>
      <w:numFmt w:val="lowerLetter"/>
      <w:lvlText w:val="%2."/>
      <w:lvlJc w:val="left"/>
      <w:pPr>
        <w:ind w:left="198" w:hanging="360"/>
      </w:pPr>
    </w:lvl>
    <w:lvl w:ilvl="2" w:tplc="480A001B" w:tentative="1">
      <w:start w:val="1"/>
      <w:numFmt w:val="lowerRoman"/>
      <w:lvlText w:val="%3."/>
      <w:lvlJc w:val="right"/>
      <w:pPr>
        <w:ind w:left="918" w:hanging="180"/>
      </w:pPr>
    </w:lvl>
    <w:lvl w:ilvl="3" w:tplc="480A000F" w:tentative="1">
      <w:start w:val="1"/>
      <w:numFmt w:val="decimal"/>
      <w:lvlText w:val="%4."/>
      <w:lvlJc w:val="left"/>
      <w:pPr>
        <w:ind w:left="1638" w:hanging="360"/>
      </w:pPr>
    </w:lvl>
    <w:lvl w:ilvl="4" w:tplc="480A0019" w:tentative="1">
      <w:start w:val="1"/>
      <w:numFmt w:val="lowerLetter"/>
      <w:lvlText w:val="%5."/>
      <w:lvlJc w:val="left"/>
      <w:pPr>
        <w:ind w:left="2358" w:hanging="360"/>
      </w:pPr>
    </w:lvl>
    <w:lvl w:ilvl="5" w:tplc="480A001B" w:tentative="1">
      <w:start w:val="1"/>
      <w:numFmt w:val="lowerRoman"/>
      <w:lvlText w:val="%6."/>
      <w:lvlJc w:val="right"/>
      <w:pPr>
        <w:ind w:left="3078" w:hanging="180"/>
      </w:pPr>
    </w:lvl>
    <w:lvl w:ilvl="6" w:tplc="480A000F" w:tentative="1">
      <w:start w:val="1"/>
      <w:numFmt w:val="decimal"/>
      <w:lvlText w:val="%7."/>
      <w:lvlJc w:val="left"/>
      <w:pPr>
        <w:ind w:left="3798" w:hanging="360"/>
      </w:pPr>
    </w:lvl>
    <w:lvl w:ilvl="7" w:tplc="480A0019" w:tentative="1">
      <w:start w:val="1"/>
      <w:numFmt w:val="lowerLetter"/>
      <w:lvlText w:val="%8."/>
      <w:lvlJc w:val="left"/>
      <w:pPr>
        <w:ind w:left="4518" w:hanging="360"/>
      </w:pPr>
    </w:lvl>
    <w:lvl w:ilvl="8" w:tplc="480A001B" w:tentative="1">
      <w:start w:val="1"/>
      <w:numFmt w:val="lowerRoman"/>
      <w:lvlText w:val="%9."/>
      <w:lvlJc w:val="right"/>
      <w:pPr>
        <w:ind w:left="5238" w:hanging="180"/>
      </w:pPr>
    </w:lvl>
  </w:abstractNum>
  <w:abstractNum w:abstractNumId="31" w15:restartNumberingAfterBreak="0">
    <w:nsid w:val="717C0216"/>
    <w:multiLevelType w:val="hybridMultilevel"/>
    <w:tmpl w:val="5CFA5F86"/>
    <w:lvl w:ilvl="0" w:tplc="EB8CDCC0">
      <w:start w:val="1"/>
      <w:numFmt w:val="lowerLetter"/>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32" w15:restartNumberingAfterBreak="0">
    <w:nsid w:val="76AE3DF8"/>
    <w:multiLevelType w:val="multilevel"/>
    <w:tmpl w:val="6DCC8EE0"/>
    <w:lvl w:ilvl="0">
      <w:start w:val="1"/>
      <w:numFmt w:val="decimal"/>
      <w:lvlText w:val="%1."/>
      <w:lvlJc w:val="left"/>
      <w:pPr>
        <w:ind w:left="1440" w:hanging="1080"/>
      </w:pPr>
      <w:rPr>
        <w:rFonts w:hint="default"/>
      </w:rPr>
    </w:lvl>
    <w:lvl w:ilvl="1">
      <w:start w:val="1"/>
      <w:numFmt w:val="decimal"/>
      <w:isLgl/>
      <w:lvlText w:val="%1.%2"/>
      <w:lvlJc w:val="left"/>
      <w:pPr>
        <w:ind w:left="720" w:hanging="6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712817"/>
    <w:multiLevelType w:val="hybridMultilevel"/>
    <w:tmpl w:val="7D7A181C"/>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34" w15:restartNumberingAfterBreak="0">
    <w:nsid w:val="7A427CD7"/>
    <w:multiLevelType w:val="hybridMultilevel"/>
    <w:tmpl w:val="33F6E394"/>
    <w:lvl w:ilvl="0" w:tplc="0C0A0001">
      <w:start w:val="1"/>
      <w:numFmt w:val="bullet"/>
      <w:lvlText w:val=""/>
      <w:lvlJc w:val="left"/>
      <w:pPr>
        <w:tabs>
          <w:tab w:val="num" w:pos="2116"/>
        </w:tabs>
        <w:ind w:left="2116" w:hanging="360"/>
      </w:pPr>
      <w:rPr>
        <w:rFonts w:ascii="Symbol" w:hAnsi="Symbol" w:hint="default"/>
      </w:rPr>
    </w:lvl>
    <w:lvl w:ilvl="1" w:tplc="0C0A0003" w:tentative="1">
      <w:start w:val="1"/>
      <w:numFmt w:val="bullet"/>
      <w:lvlText w:val="o"/>
      <w:lvlJc w:val="left"/>
      <w:pPr>
        <w:tabs>
          <w:tab w:val="num" w:pos="2836"/>
        </w:tabs>
        <w:ind w:left="2836" w:hanging="360"/>
      </w:pPr>
      <w:rPr>
        <w:rFonts w:ascii="Courier New" w:hAnsi="Courier New" w:cs="Courier New" w:hint="default"/>
      </w:rPr>
    </w:lvl>
    <w:lvl w:ilvl="2" w:tplc="0C0A0005" w:tentative="1">
      <w:start w:val="1"/>
      <w:numFmt w:val="bullet"/>
      <w:lvlText w:val=""/>
      <w:lvlJc w:val="left"/>
      <w:pPr>
        <w:tabs>
          <w:tab w:val="num" w:pos="3556"/>
        </w:tabs>
        <w:ind w:left="3556" w:hanging="360"/>
      </w:pPr>
      <w:rPr>
        <w:rFonts w:ascii="Wingdings" w:hAnsi="Wingdings" w:hint="default"/>
      </w:rPr>
    </w:lvl>
    <w:lvl w:ilvl="3" w:tplc="0C0A0001" w:tentative="1">
      <w:start w:val="1"/>
      <w:numFmt w:val="bullet"/>
      <w:lvlText w:val=""/>
      <w:lvlJc w:val="left"/>
      <w:pPr>
        <w:tabs>
          <w:tab w:val="num" w:pos="4276"/>
        </w:tabs>
        <w:ind w:left="4276" w:hanging="360"/>
      </w:pPr>
      <w:rPr>
        <w:rFonts w:ascii="Symbol" w:hAnsi="Symbol" w:hint="default"/>
      </w:rPr>
    </w:lvl>
    <w:lvl w:ilvl="4" w:tplc="0C0A0003" w:tentative="1">
      <w:start w:val="1"/>
      <w:numFmt w:val="bullet"/>
      <w:lvlText w:val="o"/>
      <w:lvlJc w:val="left"/>
      <w:pPr>
        <w:tabs>
          <w:tab w:val="num" w:pos="4996"/>
        </w:tabs>
        <w:ind w:left="4996" w:hanging="360"/>
      </w:pPr>
      <w:rPr>
        <w:rFonts w:ascii="Courier New" w:hAnsi="Courier New" w:cs="Courier New" w:hint="default"/>
      </w:rPr>
    </w:lvl>
    <w:lvl w:ilvl="5" w:tplc="0C0A0005" w:tentative="1">
      <w:start w:val="1"/>
      <w:numFmt w:val="bullet"/>
      <w:lvlText w:val=""/>
      <w:lvlJc w:val="left"/>
      <w:pPr>
        <w:tabs>
          <w:tab w:val="num" w:pos="5716"/>
        </w:tabs>
        <w:ind w:left="5716" w:hanging="360"/>
      </w:pPr>
      <w:rPr>
        <w:rFonts w:ascii="Wingdings" w:hAnsi="Wingdings" w:hint="default"/>
      </w:rPr>
    </w:lvl>
    <w:lvl w:ilvl="6" w:tplc="0C0A0001" w:tentative="1">
      <w:start w:val="1"/>
      <w:numFmt w:val="bullet"/>
      <w:lvlText w:val=""/>
      <w:lvlJc w:val="left"/>
      <w:pPr>
        <w:tabs>
          <w:tab w:val="num" w:pos="6436"/>
        </w:tabs>
        <w:ind w:left="6436" w:hanging="360"/>
      </w:pPr>
      <w:rPr>
        <w:rFonts w:ascii="Symbol" w:hAnsi="Symbol" w:hint="default"/>
      </w:rPr>
    </w:lvl>
    <w:lvl w:ilvl="7" w:tplc="0C0A0003" w:tentative="1">
      <w:start w:val="1"/>
      <w:numFmt w:val="bullet"/>
      <w:lvlText w:val="o"/>
      <w:lvlJc w:val="left"/>
      <w:pPr>
        <w:tabs>
          <w:tab w:val="num" w:pos="7156"/>
        </w:tabs>
        <w:ind w:left="7156" w:hanging="360"/>
      </w:pPr>
      <w:rPr>
        <w:rFonts w:ascii="Courier New" w:hAnsi="Courier New" w:cs="Courier New" w:hint="default"/>
      </w:rPr>
    </w:lvl>
    <w:lvl w:ilvl="8" w:tplc="0C0A0005" w:tentative="1">
      <w:start w:val="1"/>
      <w:numFmt w:val="bullet"/>
      <w:lvlText w:val=""/>
      <w:lvlJc w:val="left"/>
      <w:pPr>
        <w:tabs>
          <w:tab w:val="num" w:pos="7876"/>
        </w:tabs>
        <w:ind w:left="7876" w:hanging="360"/>
      </w:pPr>
      <w:rPr>
        <w:rFonts w:ascii="Wingdings" w:hAnsi="Wingdings" w:hint="default"/>
      </w:rPr>
    </w:lvl>
  </w:abstractNum>
  <w:abstractNum w:abstractNumId="35" w15:restartNumberingAfterBreak="0">
    <w:nsid w:val="7C040255"/>
    <w:multiLevelType w:val="hybridMultilevel"/>
    <w:tmpl w:val="65FE1C0E"/>
    <w:lvl w:ilvl="0" w:tplc="46F6E374">
      <w:start w:val="1"/>
      <w:numFmt w:val="lowerLetter"/>
      <w:lvlText w:val="%1)"/>
      <w:lvlJc w:val="left"/>
      <w:pPr>
        <w:ind w:left="1068" w:hanging="360"/>
      </w:pPr>
      <w:rPr>
        <w:rFonts w:hint="default"/>
        <w:color w:val="auto"/>
        <w:sz w:val="24"/>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num w:numId="1">
    <w:abstractNumId w:val="0"/>
  </w:num>
  <w:num w:numId="2">
    <w:abstractNumId w:val="10"/>
  </w:num>
  <w:num w:numId="3">
    <w:abstractNumId w:val="34"/>
  </w:num>
  <w:num w:numId="4">
    <w:abstractNumId w:val="19"/>
  </w:num>
  <w:num w:numId="5">
    <w:abstractNumId w:val="18"/>
  </w:num>
  <w:num w:numId="6">
    <w:abstractNumId w:val="30"/>
  </w:num>
  <w:num w:numId="7">
    <w:abstractNumId w:val="33"/>
  </w:num>
  <w:num w:numId="8">
    <w:abstractNumId w:val="35"/>
  </w:num>
  <w:num w:numId="9">
    <w:abstractNumId w:val="14"/>
  </w:num>
  <w:num w:numId="10">
    <w:abstractNumId w:val="1"/>
  </w:num>
  <w:num w:numId="11">
    <w:abstractNumId w:val="18"/>
    <w:lvlOverride w:ilvl="0">
      <w:lvl w:ilvl="0">
        <w:start w:val="1"/>
        <w:numFmt w:val="decimal"/>
        <w:lvlText w:val="%1."/>
        <w:lvlJc w:val="left"/>
        <w:pPr>
          <w:ind w:left="1440" w:hanging="1080"/>
        </w:pPr>
        <w:rPr>
          <w:rFonts w:hint="default"/>
        </w:rPr>
      </w:lvl>
    </w:lvlOverride>
    <w:lvlOverride w:ilvl="1">
      <w:lvl w:ilvl="1">
        <w:start w:val="1"/>
        <w:numFmt w:val="decimal"/>
        <w:lvlRestart w:val="0"/>
        <w:suff w:val="space"/>
        <w:lvlText w:val="%1.%2"/>
        <w:lvlJc w:val="left"/>
        <w:pPr>
          <w:ind w:left="737" w:hanging="68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20"/>
  </w:num>
  <w:num w:numId="13">
    <w:abstractNumId w:val="22"/>
  </w:num>
  <w:num w:numId="14">
    <w:abstractNumId w:val="9"/>
  </w:num>
  <w:num w:numId="15">
    <w:abstractNumId w:val="11"/>
  </w:num>
  <w:num w:numId="16">
    <w:abstractNumId w:val="6"/>
  </w:num>
  <w:num w:numId="17">
    <w:abstractNumId w:val="2"/>
  </w:num>
  <w:num w:numId="18">
    <w:abstractNumId w:val="17"/>
  </w:num>
  <w:num w:numId="19">
    <w:abstractNumId w:val="15"/>
  </w:num>
  <w:num w:numId="20">
    <w:abstractNumId w:val="27"/>
  </w:num>
  <w:num w:numId="21">
    <w:abstractNumId w:val="13"/>
  </w:num>
  <w:num w:numId="22">
    <w:abstractNumId w:val="5"/>
  </w:num>
  <w:num w:numId="23">
    <w:abstractNumId w:val="12"/>
  </w:num>
  <w:num w:numId="24">
    <w:abstractNumId w:val="26"/>
  </w:num>
  <w:num w:numId="25">
    <w:abstractNumId w:val="7"/>
  </w:num>
  <w:num w:numId="26">
    <w:abstractNumId w:val="23"/>
  </w:num>
  <w:num w:numId="27">
    <w:abstractNumId w:val="28"/>
  </w:num>
  <w:num w:numId="28">
    <w:abstractNumId w:val="4"/>
  </w:num>
  <w:num w:numId="29">
    <w:abstractNumId w:val="24"/>
  </w:num>
  <w:num w:numId="30">
    <w:abstractNumId w:val="29"/>
  </w:num>
  <w:num w:numId="31">
    <w:abstractNumId w:val="32"/>
  </w:num>
  <w:num w:numId="32">
    <w:abstractNumId w:val="3"/>
  </w:num>
  <w:num w:numId="33">
    <w:abstractNumId w:val="25"/>
  </w:num>
  <w:num w:numId="34">
    <w:abstractNumId w:val="21"/>
  </w:num>
  <w:num w:numId="35">
    <w:abstractNumId w:val="8"/>
  </w:num>
  <w:num w:numId="36">
    <w:abstractNumId w:val="1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D9"/>
    <w:rsid w:val="000051E9"/>
    <w:rsid w:val="00011D04"/>
    <w:rsid w:val="00012D1A"/>
    <w:rsid w:val="0001395A"/>
    <w:rsid w:val="00015B0A"/>
    <w:rsid w:val="00015D23"/>
    <w:rsid w:val="00022D3B"/>
    <w:rsid w:val="00025DD5"/>
    <w:rsid w:val="000261D3"/>
    <w:rsid w:val="00026D82"/>
    <w:rsid w:val="00027C29"/>
    <w:rsid w:val="00030271"/>
    <w:rsid w:val="0003678B"/>
    <w:rsid w:val="00037697"/>
    <w:rsid w:val="00041388"/>
    <w:rsid w:val="00044610"/>
    <w:rsid w:val="00047C95"/>
    <w:rsid w:val="00053131"/>
    <w:rsid w:val="00053C98"/>
    <w:rsid w:val="00053DA1"/>
    <w:rsid w:val="00055443"/>
    <w:rsid w:val="00061C62"/>
    <w:rsid w:val="00065C74"/>
    <w:rsid w:val="00074B9F"/>
    <w:rsid w:val="00080F21"/>
    <w:rsid w:val="00083198"/>
    <w:rsid w:val="0008453D"/>
    <w:rsid w:val="00086B20"/>
    <w:rsid w:val="00087D24"/>
    <w:rsid w:val="00092F22"/>
    <w:rsid w:val="00092F51"/>
    <w:rsid w:val="000938B6"/>
    <w:rsid w:val="0009462D"/>
    <w:rsid w:val="00096F73"/>
    <w:rsid w:val="000972FD"/>
    <w:rsid w:val="000A3235"/>
    <w:rsid w:val="000A50B7"/>
    <w:rsid w:val="000A6122"/>
    <w:rsid w:val="000B0D65"/>
    <w:rsid w:val="000B1331"/>
    <w:rsid w:val="000B2B83"/>
    <w:rsid w:val="000B3DA8"/>
    <w:rsid w:val="000B563D"/>
    <w:rsid w:val="000C54FB"/>
    <w:rsid w:val="000C623F"/>
    <w:rsid w:val="000D2A98"/>
    <w:rsid w:val="000D393D"/>
    <w:rsid w:val="000D6C49"/>
    <w:rsid w:val="000D729E"/>
    <w:rsid w:val="000E161F"/>
    <w:rsid w:val="000F0083"/>
    <w:rsid w:val="000F2A39"/>
    <w:rsid w:val="001068DB"/>
    <w:rsid w:val="001142A8"/>
    <w:rsid w:val="00117153"/>
    <w:rsid w:val="00126E48"/>
    <w:rsid w:val="00127788"/>
    <w:rsid w:val="00130DD0"/>
    <w:rsid w:val="00132FC8"/>
    <w:rsid w:val="00133D2B"/>
    <w:rsid w:val="001370CE"/>
    <w:rsid w:val="00146C1F"/>
    <w:rsid w:val="00151A36"/>
    <w:rsid w:val="0015322E"/>
    <w:rsid w:val="0015604D"/>
    <w:rsid w:val="001702EF"/>
    <w:rsid w:val="001714FA"/>
    <w:rsid w:val="001800AF"/>
    <w:rsid w:val="001868B1"/>
    <w:rsid w:val="001A0716"/>
    <w:rsid w:val="001A2FC7"/>
    <w:rsid w:val="001A3194"/>
    <w:rsid w:val="001A571E"/>
    <w:rsid w:val="001A7010"/>
    <w:rsid w:val="001B1AC7"/>
    <w:rsid w:val="001B1F0C"/>
    <w:rsid w:val="001B2DA1"/>
    <w:rsid w:val="001B449C"/>
    <w:rsid w:val="001C3FDC"/>
    <w:rsid w:val="001C4BDB"/>
    <w:rsid w:val="001C4D6C"/>
    <w:rsid w:val="001C5451"/>
    <w:rsid w:val="001C5B86"/>
    <w:rsid w:val="001C5D8D"/>
    <w:rsid w:val="001C6687"/>
    <w:rsid w:val="001D04EE"/>
    <w:rsid w:val="001D08D9"/>
    <w:rsid w:val="001D253D"/>
    <w:rsid w:val="001D5AED"/>
    <w:rsid w:val="001E01B3"/>
    <w:rsid w:val="001E074F"/>
    <w:rsid w:val="001E4E57"/>
    <w:rsid w:val="001E6FC8"/>
    <w:rsid w:val="001F7735"/>
    <w:rsid w:val="001F77BB"/>
    <w:rsid w:val="0020550F"/>
    <w:rsid w:val="00211066"/>
    <w:rsid w:val="002139DB"/>
    <w:rsid w:val="00214402"/>
    <w:rsid w:val="00215897"/>
    <w:rsid w:val="00220BF2"/>
    <w:rsid w:val="0022133B"/>
    <w:rsid w:val="00226408"/>
    <w:rsid w:val="00230522"/>
    <w:rsid w:val="00230707"/>
    <w:rsid w:val="002309E7"/>
    <w:rsid w:val="00231020"/>
    <w:rsid w:val="00232323"/>
    <w:rsid w:val="002330D3"/>
    <w:rsid w:val="0023420D"/>
    <w:rsid w:val="002361BB"/>
    <w:rsid w:val="00236F5D"/>
    <w:rsid w:val="00250C61"/>
    <w:rsid w:val="00262212"/>
    <w:rsid w:val="00263C1E"/>
    <w:rsid w:val="002661C1"/>
    <w:rsid w:val="00276797"/>
    <w:rsid w:val="0027707F"/>
    <w:rsid w:val="00284B8A"/>
    <w:rsid w:val="002966C3"/>
    <w:rsid w:val="002972F2"/>
    <w:rsid w:val="00297A6D"/>
    <w:rsid w:val="002A3F44"/>
    <w:rsid w:val="002A6630"/>
    <w:rsid w:val="002A6BF7"/>
    <w:rsid w:val="002B0205"/>
    <w:rsid w:val="002B0343"/>
    <w:rsid w:val="002B43E9"/>
    <w:rsid w:val="002C4EA1"/>
    <w:rsid w:val="002C5A13"/>
    <w:rsid w:val="002D0487"/>
    <w:rsid w:val="002D0D06"/>
    <w:rsid w:val="002D30F9"/>
    <w:rsid w:val="002D4A6B"/>
    <w:rsid w:val="002E4A4B"/>
    <w:rsid w:val="002E55D5"/>
    <w:rsid w:val="002E7C51"/>
    <w:rsid w:val="002F06B8"/>
    <w:rsid w:val="002F0E4D"/>
    <w:rsid w:val="002F73A7"/>
    <w:rsid w:val="003077A0"/>
    <w:rsid w:val="00312C11"/>
    <w:rsid w:val="00314233"/>
    <w:rsid w:val="00321226"/>
    <w:rsid w:val="0032222C"/>
    <w:rsid w:val="0032562F"/>
    <w:rsid w:val="00325E6A"/>
    <w:rsid w:val="00332215"/>
    <w:rsid w:val="00333647"/>
    <w:rsid w:val="00336BDA"/>
    <w:rsid w:val="003419D2"/>
    <w:rsid w:val="0034213C"/>
    <w:rsid w:val="003424BA"/>
    <w:rsid w:val="003444FD"/>
    <w:rsid w:val="00350C6B"/>
    <w:rsid w:val="00356997"/>
    <w:rsid w:val="00360768"/>
    <w:rsid w:val="00360807"/>
    <w:rsid w:val="0036098F"/>
    <w:rsid w:val="003631D9"/>
    <w:rsid w:val="00363684"/>
    <w:rsid w:val="00363BA7"/>
    <w:rsid w:val="003725B5"/>
    <w:rsid w:val="003728A5"/>
    <w:rsid w:val="0037760D"/>
    <w:rsid w:val="00380755"/>
    <w:rsid w:val="0038291B"/>
    <w:rsid w:val="0038594F"/>
    <w:rsid w:val="00386BBB"/>
    <w:rsid w:val="003958DA"/>
    <w:rsid w:val="003969F9"/>
    <w:rsid w:val="00397438"/>
    <w:rsid w:val="003A233C"/>
    <w:rsid w:val="003A33F4"/>
    <w:rsid w:val="003B316C"/>
    <w:rsid w:val="003B36D2"/>
    <w:rsid w:val="003B3E02"/>
    <w:rsid w:val="003C1052"/>
    <w:rsid w:val="003C1853"/>
    <w:rsid w:val="003C4035"/>
    <w:rsid w:val="003C7A81"/>
    <w:rsid w:val="003D0EFC"/>
    <w:rsid w:val="003D1DE5"/>
    <w:rsid w:val="003D4501"/>
    <w:rsid w:val="003D6D5B"/>
    <w:rsid w:val="003D6DBA"/>
    <w:rsid w:val="003E2213"/>
    <w:rsid w:val="003E367D"/>
    <w:rsid w:val="003E60C1"/>
    <w:rsid w:val="003F20A2"/>
    <w:rsid w:val="00403B6B"/>
    <w:rsid w:val="004054D8"/>
    <w:rsid w:val="00405CD2"/>
    <w:rsid w:val="00410294"/>
    <w:rsid w:val="00412019"/>
    <w:rsid w:val="00412E43"/>
    <w:rsid w:val="0041344A"/>
    <w:rsid w:val="00414048"/>
    <w:rsid w:val="00416667"/>
    <w:rsid w:val="00416E18"/>
    <w:rsid w:val="00422A1F"/>
    <w:rsid w:val="00426CE8"/>
    <w:rsid w:val="0042708B"/>
    <w:rsid w:val="004300CB"/>
    <w:rsid w:val="00435553"/>
    <w:rsid w:val="00437336"/>
    <w:rsid w:val="00440CCA"/>
    <w:rsid w:val="00441409"/>
    <w:rsid w:val="00441436"/>
    <w:rsid w:val="00444DF5"/>
    <w:rsid w:val="00450B92"/>
    <w:rsid w:val="00455FAE"/>
    <w:rsid w:val="00457EA1"/>
    <w:rsid w:val="00460154"/>
    <w:rsid w:val="004675FB"/>
    <w:rsid w:val="004745B1"/>
    <w:rsid w:val="004838B6"/>
    <w:rsid w:val="00484ED7"/>
    <w:rsid w:val="00486355"/>
    <w:rsid w:val="00486C42"/>
    <w:rsid w:val="004912AF"/>
    <w:rsid w:val="00491D67"/>
    <w:rsid w:val="00497B20"/>
    <w:rsid w:val="004A17E7"/>
    <w:rsid w:val="004A2537"/>
    <w:rsid w:val="004A2938"/>
    <w:rsid w:val="004A51F0"/>
    <w:rsid w:val="004B1120"/>
    <w:rsid w:val="004B5E9E"/>
    <w:rsid w:val="004C0971"/>
    <w:rsid w:val="004C4102"/>
    <w:rsid w:val="004C5A3E"/>
    <w:rsid w:val="004C6297"/>
    <w:rsid w:val="004C6764"/>
    <w:rsid w:val="004C7808"/>
    <w:rsid w:val="004D0C94"/>
    <w:rsid w:val="004D32B8"/>
    <w:rsid w:val="004D3D7B"/>
    <w:rsid w:val="004D3EE3"/>
    <w:rsid w:val="004D541F"/>
    <w:rsid w:val="004D6DBB"/>
    <w:rsid w:val="004D6F07"/>
    <w:rsid w:val="004D79D4"/>
    <w:rsid w:val="004E4E1A"/>
    <w:rsid w:val="004F0F0A"/>
    <w:rsid w:val="004F707E"/>
    <w:rsid w:val="00502DFD"/>
    <w:rsid w:val="00506BC1"/>
    <w:rsid w:val="0051322B"/>
    <w:rsid w:val="00513967"/>
    <w:rsid w:val="0051591F"/>
    <w:rsid w:val="00522111"/>
    <w:rsid w:val="00522A1A"/>
    <w:rsid w:val="00523592"/>
    <w:rsid w:val="0053007F"/>
    <w:rsid w:val="00530FA5"/>
    <w:rsid w:val="00542341"/>
    <w:rsid w:val="00546DB9"/>
    <w:rsid w:val="005476D9"/>
    <w:rsid w:val="005558E9"/>
    <w:rsid w:val="00555A14"/>
    <w:rsid w:val="00562B18"/>
    <w:rsid w:val="00562F50"/>
    <w:rsid w:val="00564EBC"/>
    <w:rsid w:val="00572406"/>
    <w:rsid w:val="005730B8"/>
    <w:rsid w:val="00576784"/>
    <w:rsid w:val="0058500E"/>
    <w:rsid w:val="00590F7A"/>
    <w:rsid w:val="005917E0"/>
    <w:rsid w:val="00591C94"/>
    <w:rsid w:val="00596124"/>
    <w:rsid w:val="00596644"/>
    <w:rsid w:val="005A28B3"/>
    <w:rsid w:val="005A3154"/>
    <w:rsid w:val="005A5154"/>
    <w:rsid w:val="005B34EB"/>
    <w:rsid w:val="005B62D6"/>
    <w:rsid w:val="005C27FB"/>
    <w:rsid w:val="005C33B9"/>
    <w:rsid w:val="005C6D85"/>
    <w:rsid w:val="005D122D"/>
    <w:rsid w:val="005D2E95"/>
    <w:rsid w:val="005D69A4"/>
    <w:rsid w:val="005D73CA"/>
    <w:rsid w:val="005E259E"/>
    <w:rsid w:val="005E6BD3"/>
    <w:rsid w:val="005E760B"/>
    <w:rsid w:val="005F3A6C"/>
    <w:rsid w:val="005F6568"/>
    <w:rsid w:val="006010DB"/>
    <w:rsid w:val="00613ABB"/>
    <w:rsid w:val="00613F5F"/>
    <w:rsid w:val="00614494"/>
    <w:rsid w:val="00614591"/>
    <w:rsid w:val="00615207"/>
    <w:rsid w:val="00615B29"/>
    <w:rsid w:val="00615B4C"/>
    <w:rsid w:val="00617037"/>
    <w:rsid w:val="00620D2A"/>
    <w:rsid w:val="006214CA"/>
    <w:rsid w:val="00623E3F"/>
    <w:rsid w:val="006331ED"/>
    <w:rsid w:val="006334A5"/>
    <w:rsid w:val="00633540"/>
    <w:rsid w:val="00635EF0"/>
    <w:rsid w:val="00637060"/>
    <w:rsid w:val="00640C32"/>
    <w:rsid w:val="00641520"/>
    <w:rsid w:val="00644E9B"/>
    <w:rsid w:val="00645702"/>
    <w:rsid w:val="006536DD"/>
    <w:rsid w:val="00653E50"/>
    <w:rsid w:val="00655C05"/>
    <w:rsid w:val="00656416"/>
    <w:rsid w:val="00666E64"/>
    <w:rsid w:val="00667B24"/>
    <w:rsid w:val="006710CE"/>
    <w:rsid w:val="00675A21"/>
    <w:rsid w:val="0068343E"/>
    <w:rsid w:val="00683D49"/>
    <w:rsid w:val="00683E9A"/>
    <w:rsid w:val="006908A9"/>
    <w:rsid w:val="00691A0E"/>
    <w:rsid w:val="00691D46"/>
    <w:rsid w:val="00694EBD"/>
    <w:rsid w:val="006A02CB"/>
    <w:rsid w:val="006A0AF9"/>
    <w:rsid w:val="006A0C13"/>
    <w:rsid w:val="006A1399"/>
    <w:rsid w:val="006A19CE"/>
    <w:rsid w:val="006A2999"/>
    <w:rsid w:val="006A4914"/>
    <w:rsid w:val="006A4AA4"/>
    <w:rsid w:val="006A6A6B"/>
    <w:rsid w:val="006A6AB2"/>
    <w:rsid w:val="006B5ADF"/>
    <w:rsid w:val="006C1EA7"/>
    <w:rsid w:val="006C391F"/>
    <w:rsid w:val="006C4250"/>
    <w:rsid w:val="006C4D9D"/>
    <w:rsid w:val="006C7DDB"/>
    <w:rsid w:val="006D5E78"/>
    <w:rsid w:val="006E1916"/>
    <w:rsid w:val="006E1CF4"/>
    <w:rsid w:val="006F0C33"/>
    <w:rsid w:val="006F4A8C"/>
    <w:rsid w:val="006F79EE"/>
    <w:rsid w:val="007022C1"/>
    <w:rsid w:val="00707690"/>
    <w:rsid w:val="0071525F"/>
    <w:rsid w:val="00715E7E"/>
    <w:rsid w:val="00715FA0"/>
    <w:rsid w:val="00720AF8"/>
    <w:rsid w:val="00721880"/>
    <w:rsid w:val="007237F4"/>
    <w:rsid w:val="00723E1E"/>
    <w:rsid w:val="00725106"/>
    <w:rsid w:val="00727342"/>
    <w:rsid w:val="007303A8"/>
    <w:rsid w:val="0073299B"/>
    <w:rsid w:val="00742F26"/>
    <w:rsid w:val="00746F0F"/>
    <w:rsid w:val="00750F23"/>
    <w:rsid w:val="00752890"/>
    <w:rsid w:val="00761C5E"/>
    <w:rsid w:val="00761F10"/>
    <w:rsid w:val="007670B6"/>
    <w:rsid w:val="00767F01"/>
    <w:rsid w:val="00770100"/>
    <w:rsid w:val="00774CB7"/>
    <w:rsid w:val="00783699"/>
    <w:rsid w:val="00784A1B"/>
    <w:rsid w:val="00784A53"/>
    <w:rsid w:val="00786601"/>
    <w:rsid w:val="00786B86"/>
    <w:rsid w:val="00790596"/>
    <w:rsid w:val="00792A8B"/>
    <w:rsid w:val="007930DE"/>
    <w:rsid w:val="00795FF9"/>
    <w:rsid w:val="00797B04"/>
    <w:rsid w:val="007A1A4A"/>
    <w:rsid w:val="007A1CC1"/>
    <w:rsid w:val="007A40B7"/>
    <w:rsid w:val="007A42FF"/>
    <w:rsid w:val="007A4C4B"/>
    <w:rsid w:val="007A6066"/>
    <w:rsid w:val="007A6F1B"/>
    <w:rsid w:val="007B190E"/>
    <w:rsid w:val="007B55DF"/>
    <w:rsid w:val="007C015E"/>
    <w:rsid w:val="007C2215"/>
    <w:rsid w:val="007C3563"/>
    <w:rsid w:val="007C6D0B"/>
    <w:rsid w:val="007D396C"/>
    <w:rsid w:val="007D4D25"/>
    <w:rsid w:val="007D4FF8"/>
    <w:rsid w:val="007D6B94"/>
    <w:rsid w:val="007D71AA"/>
    <w:rsid w:val="007D73C2"/>
    <w:rsid w:val="007D77FF"/>
    <w:rsid w:val="007E05CB"/>
    <w:rsid w:val="007E3541"/>
    <w:rsid w:val="007E38BB"/>
    <w:rsid w:val="007E3991"/>
    <w:rsid w:val="007F0B73"/>
    <w:rsid w:val="007F7237"/>
    <w:rsid w:val="008000ED"/>
    <w:rsid w:val="0080140E"/>
    <w:rsid w:val="008014FB"/>
    <w:rsid w:val="00806881"/>
    <w:rsid w:val="00814DC8"/>
    <w:rsid w:val="008174F4"/>
    <w:rsid w:val="008201A4"/>
    <w:rsid w:val="00821DF7"/>
    <w:rsid w:val="00822970"/>
    <w:rsid w:val="00822A6C"/>
    <w:rsid w:val="00823FD9"/>
    <w:rsid w:val="00824007"/>
    <w:rsid w:val="0082491B"/>
    <w:rsid w:val="00825AF8"/>
    <w:rsid w:val="0082750E"/>
    <w:rsid w:val="0083287C"/>
    <w:rsid w:val="00832E23"/>
    <w:rsid w:val="00833160"/>
    <w:rsid w:val="00833FC6"/>
    <w:rsid w:val="00834CB5"/>
    <w:rsid w:val="008358FB"/>
    <w:rsid w:val="0084126D"/>
    <w:rsid w:val="00843DD0"/>
    <w:rsid w:val="00850CD2"/>
    <w:rsid w:val="00851215"/>
    <w:rsid w:val="00851970"/>
    <w:rsid w:val="0085269D"/>
    <w:rsid w:val="00855EBA"/>
    <w:rsid w:val="00857C04"/>
    <w:rsid w:val="00860EB7"/>
    <w:rsid w:val="00861FEF"/>
    <w:rsid w:val="00864B23"/>
    <w:rsid w:val="00866EE5"/>
    <w:rsid w:val="00867839"/>
    <w:rsid w:val="00867A59"/>
    <w:rsid w:val="00867EE9"/>
    <w:rsid w:val="00871E86"/>
    <w:rsid w:val="00872481"/>
    <w:rsid w:val="00873882"/>
    <w:rsid w:val="008741D8"/>
    <w:rsid w:val="008772C5"/>
    <w:rsid w:val="00893884"/>
    <w:rsid w:val="008A11FD"/>
    <w:rsid w:val="008A1D32"/>
    <w:rsid w:val="008A2343"/>
    <w:rsid w:val="008B0EBA"/>
    <w:rsid w:val="008B362A"/>
    <w:rsid w:val="008B5E72"/>
    <w:rsid w:val="008C26C0"/>
    <w:rsid w:val="008D172A"/>
    <w:rsid w:val="008D7EC9"/>
    <w:rsid w:val="008E129A"/>
    <w:rsid w:val="008E3659"/>
    <w:rsid w:val="008E46FC"/>
    <w:rsid w:val="008E502D"/>
    <w:rsid w:val="008E50A3"/>
    <w:rsid w:val="008E6F96"/>
    <w:rsid w:val="008E7285"/>
    <w:rsid w:val="008F1CA5"/>
    <w:rsid w:val="008F22A2"/>
    <w:rsid w:val="008F2C5F"/>
    <w:rsid w:val="008F48E5"/>
    <w:rsid w:val="008F6EDB"/>
    <w:rsid w:val="00900F30"/>
    <w:rsid w:val="0090792E"/>
    <w:rsid w:val="009128D8"/>
    <w:rsid w:val="00921526"/>
    <w:rsid w:val="00921811"/>
    <w:rsid w:val="009227DC"/>
    <w:rsid w:val="00924FDB"/>
    <w:rsid w:val="00925068"/>
    <w:rsid w:val="00933762"/>
    <w:rsid w:val="00933767"/>
    <w:rsid w:val="00933CBB"/>
    <w:rsid w:val="00936A0A"/>
    <w:rsid w:val="0094159C"/>
    <w:rsid w:val="00942553"/>
    <w:rsid w:val="00942F14"/>
    <w:rsid w:val="00946645"/>
    <w:rsid w:val="00946DCB"/>
    <w:rsid w:val="00952CEC"/>
    <w:rsid w:val="00952E10"/>
    <w:rsid w:val="0095394B"/>
    <w:rsid w:val="00953D63"/>
    <w:rsid w:val="0095428C"/>
    <w:rsid w:val="00955B5E"/>
    <w:rsid w:val="00956013"/>
    <w:rsid w:val="009564E1"/>
    <w:rsid w:val="00957441"/>
    <w:rsid w:val="00961B59"/>
    <w:rsid w:val="009637B5"/>
    <w:rsid w:val="009655EA"/>
    <w:rsid w:val="00965CE0"/>
    <w:rsid w:val="00966FF3"/>
    <w:rsid w:val="00975FA4"/>
    <w:rsid w:val="0097633F"/>
    <w:rsid w:val="00987982"/>
    <w:rsid w:val="009915CD"/>
    <w:rsid w:val="0099557D"/>
    <w:rsid w:val="00996819"/>
    <w:rsid w:val="00996A7A"/>
    <w:rsid w:val="00997BF5"/>
    <w:rsid w:val="009A5197"/>
    <w:rsid w:val="009A5BA3"/>
    <w:rsid w:val="009A69C0"/>
    <w:rsid w:val="009A69EF"/>
    <w:rsid w:val="009B01D9"/>
    <w:rsid w:val="009B2037"/>
    <w:rsid w:val="009B2255"/>
    <w:rsid w:val="009B289F"/>
    <w:rsid w:val="009B2FB4"/>
    <w:rsid w:val="009B42AE"/>
    <w:rsid w:val="009B46E5"/>
    <w:rsid w:val="009B740A"/>
    <w:rsid w:val="009C3881"/>
    <w:rsid w:val="009C52C9"/>
    <w:rsid w:val="009C5BF7"/>
    <w:rsid w:val="009C736A"/>
    <w:rsid w:val="009C7DF7"/>
    <w:rsid w:val="009D021E"/>
    <w:rsid w:val="009D210D"/>
    <w:rsid w:val="009D4FDC"/>
    <w:rsid w:val="009D5CFD"/>
    <w:rsid w:val="009D77FF"/>
    <w:rsid w:val="009E1045"/>
    <w:rsid w:val="009E3F3B"/>
    <w:rsid w:val="009E47A1"/>
    <w:rsid w:val="009E63C2"/>
    <w:rsid w:val="009F081B"/>
    <w:rsid w:val="009F40ED"/>
    <w:rsid w:val="009F4C1B"/>
    <w:rsid w:val="009F55B0"/>
    <w:rsid w:val="009F5883"/>
    <w:rsid w:val="009F61EE"/>
    <w:rsid w:val="009F7A4B"/>
    <w:rsid w:val="00A01F53"/>
    <w:rsid w:val="00A069F4"/>
    <w:rsid w:val="00A103B6"/>
    <w:rsid w:val="00A13C2C"/>
    <w:rsid w:val="00A16D2A"/>
    <w:rsid w:val="00A17E76"/>
    <w:rsid w:val="00A2018F"/>
    <w:rsid w:val="00A20829"/>
    <w:rsid w:val="00A21400"/>
    <w:rsid w:val="00A2223F"/>
    <w:rsid w:val="00A2358E"/>
    <w:rsid w:val="00A2491F"/>
    <w:rsid w:val="00A253A0"/>
    <w:rsid w:val="00A25BDE"/>
    <w:rsid w:val="00A3053A"/>
    <w:rsid w:val="00A32B3B"/>
    <w:rsid w:val="00A33A20"/>
    <w:rsid w:val="00A34AD2"/>
    <w:rsid w:val="00A34CDE"/>
    <w:rsid w:val="00A36C5C"/>
    <w:rsid w:val="00A3757D"/>
    <w:rsid w:val="00A40B4E"/>
    <w:rsid w:val="00A41219"/>
    <w:rsid w:val="00A44C79"/>
    <w:rsid w:val="00A53F8D"/>
    <w:rsid w:val="00A547F8"/>
    <w:rsid w:val="00A630CA"/>
    <w:rsid w:val="00A63FCA"/>
    <w:rsid w:val="00A6462D"/>
    <w:rsid w:val="00A66C08"/>
    <w:rsid w:val="00A67CB1"/>
    <w:rsid w:val="00A7129D"/>
    <w:rsid w:val="00A7442D"/>
    <w:rsid w:val="00A82B32"/>
    <w:rsid w:val="00A8373F"/>
    <w:rsid w:val="00A8419A"/>
    <w:rsid w:val="00A91621"/>
    <w:rsid w:val="00A92A44"/>
    <w:rsid w:val="00A93916"/>
    <w:rsid w:val="00A93E07"/>
    <w:rsid w:val="00A94741"/>
    <w:rsid w:val="00A95125"/>
    <w:rsid w:val="00A95BF3"/>
    <w:rsid w:val="00AA050E"/>
    <w:rsid w:val="00AA75DC"/>
    <w:rsid w:val="00AB08F6"/>
    <w:rsid w:val="00AB1CF1"/>
    <w:rsid w:val="00AB448B"/>
    <w:rsid w:val="00AB554F"/>
    <w:rsid w:val="00AC5A2F"/>
    <w:rsid w:val="00AD20B3"/>
    <w:rsid w:val="00AD4A80"/>
    <w:rsid w:val="00AD6C56"/>
    <w:rsid w:val="00AD7D95"/>
    <w:rsid w:val="00AE2006"/>
    <w:rsid w:val="00AE242B"/>
    <w:rsid w:val="00AE7A52"/>
    <w:rsid w:val="00AF0447"/>
    <w:rsid w:val="00AF19D2"/>
    <w:rsid w:val="00AF2336"/>
    <w:rsid w:val="00AF2657"/>
    <w:rsid w:val="00AF2AE8"/>
    <w:rsid w:val="00AF2C63"/>
    <w:rsid w:val="00AF2E89"/>
    <w:rsid w:val="00AF33D0"/>
    <w:rsid w:val="00AF57FA"/>
    <w:rsid w:val="00AF5A03"/>
    <w:rsid w:val="00AF5CAF"/>
    <w:rsid w:val="00B005A7"/>
    <w:rsid w:val="00B00EA6"/>
    <w:rsid w:val="00B021E1"/>
    <w:rsid w:val="00B06352"/>
    <w:rsid w:val="00B131D8"/>
    <w:rsid w:val="00B241EA"/>
    <w:rsid w:val="00B24933"/>
    <w:rsid w:val="00B24F70"/>
    <w:rsid w:val="00B31D1F"/>
    <w:rsid w:val="00B37A67"/>
    <w:rsid w:val="00B4577B"/>
    <w:rsid w:val="00B4759A"/>
    <w:rsid w:val="00B572C9"/>
    <w:rsid w:val="00B60B6F"/>
    <w:rsid w:val="00B6183D"/>
    <w:rsid w:val="00B64F96"/>
    <w:rsid w:val="00B70AE6"/>
    <w:rsid w:val="00B74FAD"/>
    <w:rsid w:val="00B80543"/>
    <w:rsid w:val="00B81CD9"/>
    <w:rsid w:val="00B82DF6"/>
    <w:rsid w:val="00BA5290"/>
    <w:rsid w:val="00BB2F40"/>
    <w:rsid w:val="00BC1024"/>
    <w:rsid w:val="00BC19BA"/>
    <w:rsid w:val="00BC5983"/>
    <w:rsid w:val="00BC759D"/>
    <w:rsid w:val="00BC7D41"/>
    <w:rsid w:val="00BD147B"/>
    <w:rsid w:val="00BD1F99"/>
    <w:rsid w:val="00BD4495"/>
    <w:rsid w:val="00BD5838"/>
    <w:rsid w:val="00BD61A4"/>
    <w:rsid w:val="00BD7F90"/>
    <w:rsid w:val="00BE5D2F"/>
    <w:rsid w:val="00BE6125"/>
    <w:rsid w:val="00BF0969"/>
    <w:rsid w:val="00BF259C"/>
    <w:rsid w:val="00BF349C"/>
    <w:rsid w:val="00BF4256"/>
    <w:rsid w:val="00BF76A1"/>
    <w:rsid w:val="00C02E92"/>
    <w:rsid w:val="00C07683"/>
    <w:rsid w:val="00C077F1"/>
    <w:rsid w:val="00C15A9D"/>
    <w:rsid w:val="00C20BD4"/>
    <w:rsid w:val="00C23891"/>
    <w:rsid w:val="00C2413A"/>
    <w:rsid w:val="00C2630E"/>
    <w:rsid w:val="00C26928"/>
    <w:rsid w:val="00C27FB9"/>
    <w:rsid w:val="00C33BDB"/>
    <w:rsid w:val="00C3502B"/>
    <w:rsid w:val="00C36CC6"/>
    <w:rsid w:val="00C37B3D"/>
    <w:rsid w:val="00C415C2"/>
    <w:rsid w:val="00C42961"/>
    <w:rsid w:val="00C42B6A"/>
    <w:rsid w:val="00C43710"/>
    <w:rsid w:val="00C46532"/>
    <w:rsid w:val="00C47EC5"/>
    <w:rsid w:val="00C53E5F"/>
    <w:rsid w:val="00C62375"/>
    <w:rsid w:val="00C645A2"/>
    <w:rsid w:val="00C66F9A"/>
    <w:rsid w:val="00C8083E"/>
    <w:rsid w:val="00C857A5"/>
    <w:rsid w:val="00C92EAC"/>
    <w:rsid w:val="00C941D5"/>
    <w:rsid w:val="00C955C3"/>
    <w:rsid w:val="00C96383"/>
    <w:rsid w:val="00CA1FB2"/>
    <w:rsid w:val="00CA1FF1"/>
    <w:rsid w:val="00CA43D2"/>
    <w:rsid w:val="00CB03F5"/>
    <w:rsid w:val="00CB0494"/>
    <w:rsid w:val="00CB1DC8"/>
    <w:rsid w:val="00CB211A"/>
    <w:rsid w:val="00CB75FF"/>
    <w:rsid w:val="00CC11FD"/>
    <w:rsid w:val="00CC1BA8"/>
    <w:rsid w:val="00CC2FE1"/>
    <w:rsid w:val="00CC6BE6"/>
    <w:rsid w:val="00CD10EC"/>
    <w:rsid w:val="00CD4C35"/>
    <w:rsid w:val="00CD64EC"/>
    <w:rsid w:val="00CF1E1C"/>
    <w:rsid w:val="00CF3581"/>
    <w:rsid w:val="00CF3984"/>
    <w:rsid w:val="00CF7A0E"/>
    <w:rsid w:val="00D012B2"/>
    <w:rsid w:val="00D01899"/>
    <w:rsid w:val="00D01951"/>
    <w:rsid w:val="00D01D02"/>
    <w:rsid w:val="00D03E4D"/>
    <w:rsid w:val="00D05F7B"/>
    <w:rsid w:val="00D11E48"/>
    <w:rsid w:val="00D20144"/>
    <w:rsid w:val="00D219E8"/>
    <w:rsid w:val="00D26599"/>
    <w:rsid w:val="00D30FDC"/>
    <w:rsid w:val="00D31A06"/>
    <w:rsid w:val="00D3305F"/>
    <w:rsid w:val="00D3521A"/>
    <w:rsid w:val="00D43044"/>
    <w:rsid w:val="00D432F5"/>
    <w:rsid w:val="00D456ED"/>
    <w:rsid w:val="00D476C3"/>
    <w:rsid w:val="00D52137"/>
    <w:rsid w:val="00D52C96"/>
    <w:rsid w:val="00D5356B"/>
    <w:rsid w:val="00D54248"/>
    <w:rsid w:val="00D57AC5"/>
    <w:rsid w:val="00D57F15"/>
    <w:rsid w:val="00D621E5"/>
    <w:rsid w:val="00D65E37"/>
    <w:rsid w:val="00D74926"/>
    <w:rsid w:val="00D8034E"/>
    <w:rsid w:val="00D81C38"/>
    <w:rsid w:val="00D82B81"/>
    <w:rsid w:val="00D83E3E"/>
    <w:rsid w:val="00D84DE5"/>
    <w:rsid w:val="00D93CE0"/>
    <w:rsid w:val="00D971D6"/>
    <w:rsid w:val="00DA1105"/>
    <w:rsid w:val="00DA1582"/>
    <w:rsid w:val="00DA17CB"/>
    <w:rsid w:val="00DA182D"/>
    <w:rsid w:val="00DA357B"/>
    <w:rsid w:val="00DA3F53"/>
    <w:rsid w:val="00DA5E18"/>
    <w:rsid w:val="00DA6A51"/>
    <w:rsid w:val="00DA6B8E"/>
    <w:rsid w:val="00DA7D03"/>
    <w:rsid w:val="00DB15DF"/>
    <w:rsid w:val="00DB41D3"/>
    <w:rsid w:val="00DC0212"/>
    <w:rsid w:val="00DC04EE"/>
    <w:rsid w:val="00DC1CF1"/>
    <w:rsid w:val="00DC2153"/>
    <w:rsid w:val="00DC332D"/>
    <w:rsid w:val="00DC57D8"/>
    <w:rsid w:val="00DC7BC9"/>
    <w:rsid w:val="00DD336D"/>
    <w:rsid w:val="00DD4906"/>
    <w:rsid w:val="00DD568C"/>
    <w:rsid w:val="00DE548F"/>
    <w:rsid w:val="00DE70C1"/>
    <w:rsid w:val="00DE7C8A"/>
    <w:rsid w:val="00DE7EC0"/>
    <w:rsid w:val="00DF2A0C"/>
    <w:rsid w:val="00DF55C7"/>
    <w:rsid w:val="00E00ACC"/>
    <w:rsid w:val="00E01B17"/>
    <w:rsid w:val="00E03029"/>
    <w:rsid w:val="00E0453F"/>
    <w:rsid w:val="00E05318"/>
    <w:rsid w:val="00E06416"/>
    <w:rsid w:val="00E100A2"/>
    <w:rsid w:val="00E11F36"/>
    <w:rsid w:val="00E1558A"/>
    <w:rsid w:val="00E16650"/>
    <w:rsid w:val="00E2011B"/>
    <w:rsid w:val="00E2539D"/>
    <w:rsid w:val="00E2698D"/>
    <w:rsid w:val="00E3267D"/>
    <w:rsid w:val="00E43960"/>
    <w:rsid w:val="00E45426"/>
    <w:rsid w:val="00E47F8D"/>
    <w:rsid w:val="00E5003E"/>
    <w:rsid w:val="00E50FF9"/>
    <w:rsid w:val="00E52576"/>
    <w:rsid w:val="00E52AC6"/>
    <w:rsid w:val="00E54D0E"/>
    <w:rsid w:val="00E57350"/>
    <w:rsid w:val="00E6112F"/>
    <w:rsid w:val="00E612AC"/>
    <w:rsid w:val="00E63EBB"/>
    <w:rsid w:val="00E64579"/>
    <w:rsid w:val="00E6627A"/>
    <w:rsid w:val="00E66881"/>
    <w:rsid w:val="00E71980"/>
    <w:rsid w:val="00E742A8"/>
    <w:rsid w:val="00E74DA3"/>
    <w:rsid w:val="00E771E7"/>
    <w:rsid w:val="00E840B5"/>
    <w:rsid w:val="00E91761"/>
    <w:rsid w:val="00E95C96"/>
    <w:rsid w:val="00E97562"/>
    <w:rsid w:val="00EA4B06"/>
    <w:rsid w:val="00EA58E8"/>
    <w:rsid w:val="00EA633B"/>
    <w:rsid w:val="00EB001C"/>
    <w:rsid w:val="00EB13B2"/>
    <w:rsid w:val="00EB2FFD"/>
    <w:rsid w:val="00EB3A67"/>
    <w:rsid w:val="00EB4081"/>
    <w:rsid w:val="00EC0E5C"/>
    <w:rsid w:val="00EC2BD1"/>
    <w:rsid w:val="00EC4236"/>
    <w:rsid w:val="00EE0368"/>
    <w:rsid w:val="00EE6C59"/>
    <w:rsid w:val="00EF2252"/>
    <w:rsid w:val="00EF34FB"/>
    <w:rsid w:val="00EF5F92"/>
    <w:rsid w:val="00F02E91"/>
    <w:rsid w:val="00F24F05"/>
    <w:rsid w:val="00F31349"/>
    <w:rsid w:val="00F32479"/>
    <w:rsid w:val="00F33BD9"/>
    <w:rsid w:val="00F41B91"/>
    <w:rsid w:val="00F431FA"/>
    <w:rsid w:val="00F43DA3"/>
    <w:rsid w:val="00F43FD2"/>
    <w:rsid w:val="00F4689F"/>
    <w:rsid w:val="00F532DF"/>
    <w:rsid w:val="00F54262"/>
    <w:rsid w:val="00F570DF"/>
    <w:rsid w:val="00F572CB"/>
    <w:rsid w:val="00F663A5"/>
    <w:rsid w:val="00F67D70"/>
    <w:rsid w:val="00F71C02"/>
    <w:rsid w:val="00F71E3B"/>
    <w:rsid w:val="00F744AD"/>
    <w:rsid w:val="00F8150C"/>
    <w:rsid w:val="00F8779B"/>
    <w:rsid w:val="00F905F3"/>
    <w:rsid w:val="00F912E4"/>
    <w:rsid w:val="00F9286A"/>
    <w:rsid w:val="00F96697"/>
    <w:rsid w:val="00FA5169"/>
    <w:rsid w:val="00FA7ACA"/>
    <w:rsid w:val="00FB106F"/>
    <w:rsid w:val="00FB1E10"/>
    <w:rsid w:val="00FB21A9"/>
    <w:rsid w:val="00FB23FD"/>
    <w:rsid w:val="00FB2488"/>
    <w:rsid w:val="00FB38BB"/>
    <w:rsid w:val="00FB778D"/>
    <w:rsid w:val="00FB790C"/>
    <w:rsid w:val="00FD05F7"/>
    <w:rsid w:val="00FD0E8D"/>
    <w:rsid w:val="00FD6778"/>
    <w:rsid w:val="00FE45A9"/>
    <w:rsid w:val="00FF4498"/>
    <w:rsid w:val="00FF4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BE522B"/>
  <w15:docId w15:val="{229E79B6-8118-493D-953B-BAE0DB0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D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631D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631D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1"/>
    </w:pPr>
    <w:rPr>
      <w:rFonts w:ascii="Lucida Console" w:hAnsi="Lucida Console"/>
      <w:b/>
      <w:bCs/>
      <w:lang w:val="es-ES_tradnl"/>
    </w:rPr>
  </w:style>
  <w:style w:type="paragraph" w:styleId="Ttulo3">
    <w:name w:val="heading 3"/>
    <w:basedOn w:val="Normal"/>
    <w:next w:val="Normal"/>
    <w:link w:val="Ttulo3Car"/>
    <w:uiPriority w:val="9"/>
    <w:semiHidden/>
    <w:unhideWhenUsed/>
    <w:qFormat/>
    <w:rsid w:val="003631D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1D9"/>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rsid w:val="003631D9"/>
    <w:rPr>
      <w:rFonts w:ascii="Lucida Console" w:eastAsia="Times New Roman" w:hAnsi="Lucida Console" w:cs="Times New Roman"/>
      <w:b/>
      <w:bCs/>
      <w:sz w:val="24"/>
      <w:szCs w:val="24"/>
      <w:lang w:val="es-ES_tradnl" w:eastAsia="es-ES"/>
    </w:rPr>
  </w:style>
  <w:style w:type="character" w:customStyle="1" w:styleId="Ttulo3Car">
    <w:name w:val="Título 3 Car"/>
    <w:basedOn w:val="Fuentedeprrafopredeter"/>
    <w:link w:val="Ttulo3"/>
    <w:uiPriority w:val="9"/>
    <w:semiHidden/>
    <w:rsid w:val="003631D9"/>
    <w:rPr>
      <w:rFonts w:ascii="Cambria" w:eastAsia="Times New Roman" w:hAnsi="Cambria" w:cs="Times New Roman"/>
      <w:b/>
      <w:bCs/>
      <w:sz w:val="26"/>
      <w:szCs w:val="26"/>
      <w:lang w:eastAsia="es-ES"/>
    </w:rPr>
  </w:style>
  <w:style w:type="paragraph" w:styleId="Piedepgina">
    <w:name w:val="footer"/>
    <w:basedOn w:val="Normal"/>
    <w:link w:val="PiedepginaCar"/>
    <w:uiPriority w:val="99"/>
    <w:rsid w:val="003631D9"/>
    <w:pPr>
      <w:tabs>
        <w:tab w:val="center" w:pos="4419"/>
        <w:tab w:val="right" w:pos="8838"/>
      </w:tabs>
    </w:pPr>
  </w:style>
  <w:style w:type="character" w:customStyle="1" w:styleId="PiedepginaCar">
    <w:name w:val="Pie de página Car"/>
    <w:basedOn w:val="Fuentedeprrafopredeter"/>
    <w:link w:val="Piedepgina"/>
    <w:uiPriority w:val="99"/>
    <w:rsid w:val="003631D9"/>
    <w:rPr>
      <w:rFonts w:ascii="Times New Roman" w:eastAsia="Times New Roman" w:hAnsi="Times New Roman" w:cs="Times New Roman"/>
      <w:sz w:val="24"/>
      <w:szCs w:val="24"/>
      <w:lang w:eastAsia="es-ES"/>
    </w:rPr>
  </w:style>
  <w:style w:type="character" w:styleId="Nmerodepgina">
    <w:name w:val="page number"/>
    <w:basedOn w:val="Fuentedeprrafopredeter"/>
    <w:rsid w:val="003631D9"/>
  </w:style>
  <w:style w:type="paragraph" w:styleId="Textocomentario">
    <w:name w:val="annotation text"/>
    <w:basedOn w:val="Normal"/>
    <w:link w:val="TextocomentarioCar"/>
    <w:semiHidden/>
    <w:rsid w:val="003631D9"/>
    <w:rPr>
      <w:sz w:val="20"/>
      <w:szCs w:val="20"/>
    </w:rPr>
  </w:style>
  <w:style w:type="character" w:customStyle="1" w:styleId="TextocomentarioCar">
    <w:name w:val="Texto comentario Car"/>
    <w:basedOn w:val="Fuentedeprrafopredeter"/>
    <w:link w:val="Textocomentario"/>
    <w:semiHidden/>
    <w:rsid w:val="003631D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3631D9"/>
    <w:rPr>
      <w:b/>
      <w:bCs/>
    </w:rPr>
  </w:style>
  <w:style w:type="character" w:customStyle="1" w:styleId="AsuntodelcomentarioCar">
    <w:name w:val="Asunto del comentario Car"/>
    <w:basedOn w:val="TextocomentarioCar"/>
    <w:link w:val="Asuntodelcomentario"/>
    <w:semiHidden/>
    <w:rsid w:val="003631D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rsid w:val="003631D9"/>
    <w:rPr>
      <w:rFonts w:ascii="Tahoma" w:hAnsi="Tahoma" w:cs="Tahoma"/>
      <w:sz w:val="16"/>
      <w:szCs w:val="16"/>
    </w:rPr>
  </w:style>
  <w:style w:type="character" w:customStyle="1" w:styleId="TextodegloboCar">
    <w:name w:val="Texto de globo Car"/>
    <w:basedOn w:val="Fuentedeprrafopredeter"/>
    <w:link w:val="Textodeglobo"/>
    <w:semiHidden/>
    <w:rsid w:val="003631D9"/>
    <w:rPr>
      <w:rFonts w:ascii="Tahoma" w:eastAsia="Times New Roman" w:hAnsi="Tahoma" w:cs="Tahoma"/>
      <w:sz w:val="16"/>
      <w:szCs w:val="16"/>
      <w:lang w:eastAsia="es-ES"/>
    </w:rPr>
  </w:style>
  <w:style w:type="paragraph" w:styleId="Prrafodelista">
    <w:name w:val="List Paragraph"/>
    <w:basedOn w:val="Normal"/>
    <w:uiPriority w:val="34"/>
    <w:qFormat/>
    <w:rsid w:val="003631D9"/>
    <w:pPr>
      <w:ind w:left="708"/>
    </w:pPr>
  </w:style>
  <w:style w:type="paragraph" w:styleId="Textodebloque">
    <w:name w:val="Block Text"/>
    <w:basedOn w:val="Normal"/>
    <w:uiPriority w:val="99"/>
    <w:rsid w:val="003631D9"/>
    <w:pPr>
      <w:tabs>
        <w:tab w:val="left" w:pos="540"/>
      </w:tabs>
      <w:ind w:left="284" w:right="-133"/>
      <w:jc w:val="both"/>
    </w:pPr>
    <w:rPr>
      <w:rFonts w:ascii="Arial" w:hAnsi="Arial" w:cs="Arial"/>
      <w:sz w:val="20"/>
      <w:szCs w:val="20"/>
    </w:rPr>
  </w:style>
  <w:style w:type="character" w:styleId="nfasis">
    <w:name w:val="Emphasis"/>
    <w:qFormat/>
    <w:rsid w:val="003631D9"/>
    <w:rPr>
      <w:i/>
      <w:iCs/>
    </w:rPr>
  </w:style>
  <w:style w:type="paragraph" w:styleId="Textonotapie">
    <w:name w:val="footnote text"/>
    <w:basedOn w:val="Normal"/>
    <w:link w:val="TextonotapieCar"/>
    <w:rsid w:val="003631D9"/>
    <w:rPr>
      <w:sz w:val="20"/>
      <w:szCs w:val="20"/>
    </w:rPr>
  </w:style>
  <w:style w:type="character" w:customStyle="1" w:styleId="TextonotapieCar">
    <w:name w:val="Texto nota pie Car"/>
    <w:basedOn w:val="Fuentedeprrafopredeter"/>
    <w:link w:val="Textonotapie"/>
    <w:rsid w:val="003631D9"/>
    <w:rPr>
      <w:rFonts w:ascii="Times New Roman" w:eastAsia="Times New Roman" w:hAnsi="Times New Roman" w:cs="Times New Roman"/>
      <w:sz w:val="20"/>
      <w:szCs w:val="20"/>
      <w:lang w:eastAsia="es-ES"/>
    </w:rPr>
  </w:style>
  <w:style w:type="character" w:styleId="Refdenotaalpie">
    <w:name w:val="footnote reference"/>
    <w:rsid w:val="003631D9"/>
    <w:rPr>
      <w:vertAlign w:val="superscript"/>
    </w:rPr>
  </w:style>
  <w:style w:type="paragraph" w:styleId="Subttulo">
    <w:name w:val="Subtitle"/>
    <w:basedOn w:val="Normal"/>
    <w:next w:val="Normal"/>
    <w:link w:val="SubttuloCar"/>
    <w:qFormat/>
    <w:rsid w:val="003631D9"/>
    <w:pPr>
      <w:spacing w:after="60"/>
      <w:jc w:val="center"/>
      <w:outlineLvl w:val="1"/>
    </w:pPr>
    <w:rPr>
      <w:rFonts w:ascii="Cambria" w:hAnsi="Cambria"/>
    </w:rPr>
  </w:style>
  <w:style w:type="character" w:customStyle="1" w:styleId="SubttuloCar">
    <w:name w:val="Subtítulo Car"/>
    <w:basedOn w:val="Fuentedeprrafopredeter"/>
    <w:link w:val="Subttulo"/>
    <w:rsid w:val="003631D9"/>
    <w:rPr>
      <w:rFonts w:ascii="Cambria" w:eastAsia="Times New Roman" w:hAnsi="Cambria" w:cs="Times New Roman"/>
      <w:sz w:val="24"/>
      <w:szCs w:val="24"/>
      <w:lang w:eastAsia="es-ES"/>
    </w:rPr>
  </w:style>
  <w:style w:type="character" w:styleId="Refdecomentario">
    <w:name w:val="annotation reference"/>
    <w:semiHidden/>
    <w:rsid w:val="003631D9"/>
    <w:rPr>
      <w:sz w:val="16"/>
      <w:szCs w:val="16"/>
    </w:rPr>
  </w:style>
  <w:style w:type="paragraph" w:styleId="TtuloTDC">
    <w:name w:val="TOC Heading"/>
    <w:basedOn w:val="Ttulo1"/>
    <w:next w:val="Normal"/>
    <w:uiPriority w:val="39"/>
    <w:unhideWhenUsed/>
    <w:qFormat/>
    <w:rsid w:val="003631D9"/>
    <w:pPr>
      <w:keepLines/>
      <w:spacing w:before="480" w:after="0" w:line="276" w:lineRule="auto"/>
      <w:outlineLvl w:val="9"/>
    </w:pPr>
    <w:rPr>
      <w:color w:val="365F91"/>
      <w:kern w:val="0"/>
      <w:sz w:val="28"/>
      <w:szCs w:val="28"/>
      <w:lang w:val="es-HN" w:eastAsia="es-HN"/>
    </w:rPr>
  </w:style>
  <w:style w:type="paragraph" w:styleId="TDC2">
    <w:name w:val="toc 2"/>
    <w:basedOn w:val="Normal"/>
    <w:next w:val="Normal"/>
    <w:autoRedefine/>
    <w:uiPriority w:val="39"/>
    <w:unhideWhenUsed/>
    <w:qFormat/>
    <w:rsid w:val="003631D9"/>
    <w:pPr>
      <w:ind w:left="240"/>
    </w:pPr>
  </w:style>
  <w:style w:type="character" w:styleId="Hipervnculo">
    <w:name w:val="Hyperlink"/>
    <w:uiPriority w:val="99"/>
    <w:unhideWhenUsed/>
    <w:rsid w:val="003631D9"/>
    <w:rPr>
      <w:color w:val="0000FF"/>
      <w:u w:val="single"/>
    </w:rPr>
  </w:style>
  <w:style w:type="paragraph" w:styleId="TDC1">
    <w:name w:val="toc 1"/>
    <w:basedOn w:val="Normal"/>
    <w:next w:val="Normal"/>
    <w:autoRedefine/>
    <w:uiPriority w:val="39"/>
    <w:semiHidden/>
    <w:unhideWhenUsed/>
    <w:qFormat/>
    <w:rsid w:val="003631D9"/>
    <w:pPr>
      <w:spacing w:after="100" w:line="276" w:lineRule="auto"/>
    </w:pPr>
    <w:rPr>
      <w:rFonts w:ascii="Calibri" w:hAnsi="Calibri"/>
      <w:sz w:val="22"/>
      <w:szCs w:val="22"/>
      <w:lang w:val="es-HN" w:eastAsia="es-HN"/>
    </w:rPr>
  </w:style>
  <w:style w:type="paragraph" w:styleId="TDC3">
    <w:name w:val="toc 3"/>
    <w:basedOn w:val="Normal"/>
    <w:next w:val="Normal"/>
    <w:autoRedefine/>
    <w:uiPriority w:val="39"/>
    <w:semiHidden/>
    <w:unhideWhenUsed/>
    <w:qFormat/>
    <w:rsid w:val="003631D9"/>
    <w:pPr>
      <w:spacing w:after="100" w:line="276" w:lineRule="auto"/>
      <w:ind w:left="440"/>
    </w:pPr>
    <w:rPr>
      <w:rFonts w:ascii="Calibri" w:hAnsi="Calibri"/>
      <w:sz w:val="22"/>
      <w:szCs w:val="22"/>
      <w:lang w:val="es-HN" w:eastAsia="es-HN"/>
    </w:rPr>
  </w:style>
  <w:style w:type="paragraph" w:styleId="Descripcin">
    <w:name w:val="caption"/>
    <w:basedOn w:val="Normal"/>
    <w:next w:val="Normal"/>
    <w:uiPriority w:val="35"/>
    <w:unhideWhenUsed/>
    <w:qFormat/>
    <w:rsid w:val="003631D9"/>
    <w:rPr>
      <w:b/>
      <w:bCs/>
      <w:sz w:val="20"/>
      <w:szCs w:val="20"/>
    </w:rPr>
  </w:style>
  <w:style w:type="character" w:styleId="nfasissutil">
    <w:name w:val="Subtle Emphasis"/>
    <w:uiPriority w:val="19"/>
    <w:qFormat/>
    <w:rsid w:val="003631D9"/>
    <w:rPr>
      <w:i/>
      <w:iCs/>
      <w:color w:val="808080"/>
    </w:rPr>
  </w:style>
  <w:style w:type="paragraph" w:styleId="Sangra2detindependiente">
    <w:name w:val="Body Text Indent 2"/>
    <w:basedOn w:val="Normal"/>
    <w:link w:val="Sangra2detindependienteCar"/>
    <w:rsid w:val="003631D9"/>
    <w:pPr>
      <w:tabs>
        <w:tab w:val="left" w:pos="522"/>
      </w:tabs>
      <w:ind w:left="1062" w:hanging="1062"/>
    </w:pPr>
    <w:rPr>
      <w:lang w:val="es-ES_tradnl" w:eastAsia="en-US"/>
    </w:rPr>
  </w:style>
  <w:style w:type="character" w:customStyle="1" w:styleId="Sangra2detindependienteCar">
    <w:name w:val="Sangría 2 de t. independiente Car"/>
    <w:basedOn w:val="Fuentedeprrafopredeter"/>
    <w:link w:val="Sangra2detindependiente"/>
    <w:rsid w:val="003631D9"/>
    <w:rPr>
      <w:rFonts w:ascii="Times New Roman" w:eastAsia="Times New Roman" w:hAnsi="Times New Roman" w:cs="Times New Roman"/>
      <w:sz w:val="24"/>
      <w:szCs w:val="24"/>
      <w:lang w:val="es-ES_tradnl"/>
    </w:rPr>
  </w:style>
  <w:style w:type="paragraph" w:customStyle="1" w:styleId="Outline">
    <w:name w:val="Outline"/>
    <w:basedOn w:val="Normal"/>
    <w:rsid w:val="003631D9"/>
    <w:pPr>
      <w:spacing w:before="240"/>
    </w:pPr>
    <w:rPr>
      <w:kern w:val="28"/>
      <w:szCs w:val="20"/>
      <w:lang w:val="en-US" w:eastAsia="en-US"/>
    </w:rPr>
  </w:style>
  <w:style w:type="paragraph" w:customStyle="1" w:styleId="SectionIXHeader">
    <w:name w:val="Section IX. Header"/>
    <w:basedOn w:val="Normal"/>
    <w:rsid w:val="003631D9"/>
    <w:pPr>
      <w:numPr>
        <w:ilvl w:val="12"/>
      </w:numPr>
      <w:jc w:val="center"/>
    </w:pPr>
    <w:rPr>
      <w:rFonts w:ascii="Times New Roman Bold" w:hAnsi="Times New Roman Bold"/>
      <w:b/>
      <w:sz w:val="36"/>
      <w:szCs w:val="20"/>
      <w:lang w:val="es-ES_tradnl" w:eastAsia="en-US"/>
    </w:rPr>
  </w:style>
  <w:style w:type="paragraph" w:styleId="Encabezado">
    <w:name w:val="header"/>
    <w:basedOn w:val="Normal"/>
    <w:link w:val="EncabezadoCar"/>
    <w:uiPriority w:val="99"/>
    <w:unhideWhenUsed/>
    <w:rsid w:val="003631D9"/>
    <w:pPr>
      <w:tabs>
        <w:tab w:val="center" w:pos="4419"/>
        <w:tab w:val="right" w:pos="8838"/>
      </w:tabs>
    </w:pPr>
  </w:style>
  <w:style w:type="character" w:customStyle="1" w:styleId="EncabezadoCar">
    <w:name w:val="Encabezado Car"/>
    <w:basedOn w:val="Fuentedeprrafopredeter"/>
    <w:link w:val="Encabezado"/>
    <w:uiPriority w:val="99"/>
    <w:rsid w:val="003631D9"/>
    <w:rPr>
      <w:rFonts w:ascii="Times New Roman" w:eastAsia="Times New Roman" w:hAnsi="Times New Roman" w:cs="Times New Roman"/>
      <w:sz w:val="24"/>
      <w:szCs w:val="24"/>
      <w:lang w:eastAsia="es-ES"/>
    </w:rPr>
  </w:style>
  <w:style w:type="paragraph" w:customStyle="1" w:styleId="2AutoList1">
    <w:name w:val="2AutoList1"/>
    <w:basedOn w:val="Normal"/>
    <w:rsid w:val="003631D9"/>
    <w:rPr>
      <w:szCs w:val="20"/>
      <w:lang w:val="es-ES_tradnl" w:eastAsia="en-US"/>
    </w:rPr>
  </w:style>
  <w:style w:type="paragraph" w:customStyle="1" w:styleId="SectionIVHeader">
    <w:name w:val="Section IV. Header"/>
    <w:basedOn w:val="Normal"/>
    <w:rsid w:val="003631D9"/>
    <w:pPr>
      <w:spacing w:before="120" w:after="240"/>
      <w:jc w:val="center"/>
    </w:pPr>
    <w:rPr>
      <w:b/>
      <w:sz w:val="36"/>
      <w:szCs w:val="20"/>
      <w:lang w:val="en-US" w:eastAsia="en-US"/>
    </w:rPr>
  </w:style>
  <w:style w:type="table" w:styleId="Tablaconcuadrcula">
    <w:name w:val="Table Grid"/>
    <w:basedOn w:val="Tablanormal"/>
    <w:rsid w:val="003631D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212">
      <w:bodyDiv w:val="1"/>
      <w:marLeft w:val="0"/>
      <w:marRight w:val="0"/>
      <w:marTop w:val="0"/>
      <w:marBottom w:val="0"/>
      <w:divBdr>
        <w:top w:val="none" w:sz="0" w:space="0" w:color="auto"/>
        <w:left w:val="none" w:sz="0" w:space="0" w:color="auto"/>
        <w:bottom w:val="none" w:sz="0" w:space="0" w:color="auto"/>
        <w:right w:val="none" w:sz="0" w:space="0" w:color="auto"/>
      </w:divBdr>
    </w:div>
    <w:div w:id="17852870">
      <w:bodyDiv w:val="1"/>
      <w:marLeft w:val="0"/>
      <w:marRight w:val="0"/>
      <w:marTop w:val="0"/>
      <w:marBottom w:val="0"/>
      <w:divBdr>
        <w:top w:val="none" w:sz="0" w:space="0" w:color="auto"/>
        <w:left w:val="none" w:sz="0" w:space="0" w:color="auto"/>
        <w:bottom w:val="none" w:sz="0" w:space="0" w:color="auto"/>
        <w:right w:val="none" w:sz="0" w:space="0" w:color="auto"/>
      </w:divBdr>
    </w:div>
    <w:div w:id="87387962">
      <w:bodyDiv w:val="1"/>
      <w:marLeft w:val="0"/>
      <w:marRight w:val="0"/>
      <w:marTop w:val="0"/>
      <w:marBottom w:val="0"/>
      <w:divBdr>
        <w:top w:val="none" w:sz="0" w:space="0" w:color="auto"/>
        <w:left w:val="none" w:sz="0" w:space="0" w:color="auto"/>
        <w:bottom w:val="none" w:sz="0" w:space="0" w:color="auto"/>
        <w:right w:val="none" w:sz="0" w:space="0" w:color="auto"/>
      </w:divBdr>
    </w:div>
    <w:div w:id="201094330">
      <w:bodyDiv w:val="1"/>
      <w:marLeft w:val="0"/>
      <w:marRight w:val="0"/>
      <w:marTop w:val="0"/>
      <w:marBottom w:val="0"/>
      <w:divBdr>
        <w:top w:val="none" w:sz="0" w:space="0" w:color="auto"/>
        <w:left w:val="none" w:sz="0" w:space="0" w:color="auto"/>
        <w:bottom w:val="none" w:sz="0" w:space="0" w:color="auto"/>
        <w:right w:val="none" w:sz="0" w:space="0" w:color="auto"/>
      </w:divBdr>
    </w:div>
    <w:div w:id="208154977">
      <w:bodyDiv w:val="1"/>
      <w:marLeft w:val="0"/>
      <w:marRight w:val="0"/>
      <w:marTop w:val="0"/>
      <w:marBottom w:val="0"/>
      <w:divBdr>
        <w:top w:val="none" w:sz="0" w:space="0" w:color="auto"/>
        <w:left w:val="none" w:sz="0" w:space="0" w:color="auto"/>
        <w:bottom w:val="none" w:sz="0" w:space="0" w:color="auto"/>
        <w:right w:val="none" w:sz="0" w:space="0" w:color="auto"/>
      </w:divBdr>
    </w:div>
    <w:div w:id="248583694">
      <w:bodyDiv w:val="1"/>
      <w:marLeft w:val="0"/>
      <w:marRight w:val="0"/>
      <w:marTop w:val="0"/>
      <w:marBottom w:val="0"/>
      <w:divBdr>
        <w:top w:val="none" w:sz="0" w:space="0" w:color="auto"/>
        <w:left w:val="none" w:sz="0" w:space="0" w:color="auto"/>
        <w:bottom w:val="none" w:sz="0" w:space="0" w:color="auto"/>
        <w:right w:val="none" w:sz="0" w:space="0" w:color="auto"/>
      </w:divBdr>
    </w:div>
    <w:div w:id="391736782">
      <w:bodyDiv w:val="1"/>
      <w:marLeft w:val="0"/>
      <w:marRight w:val="0"/>
      <w:marTop w:val="0"/>
      <w:marBottom w:val="0"/>
      <w:divBdr>
        <w:top w:val="none" w:sz="0" w:space="0" w:color="auto"/>
        <w:left w:val="none" w:sz="0" w:space="0" w:color="auto"/>
        <w:bottom w:val="none" w:sz="0" w:space="0" w:color="auto"/>
        <w:right w:val="none" w:sz="0" w:space="0" w:color="auto"/>
      </w:divBdr>
    </w:div>
    <w:div w:id="498933977">
      <w:bodyDiv w:val="1"/>
      <w:marLeft w:val="0"/>
      <w:marRight w:val="0"/>
      <w:marTop w:val="0"/>
      <w:marBottom w:val="0"/>
      <w:divBdr>
        <w:top w:val="none" w:sz="0" w:space="0" w:color="auto"/>
        <w:left w:val="none" w:sz="0" w:space="0" w:color="auto"/>
        <w:bottom w:val="none" w:sz="0" w:space="0" w:color="auto"/>
        <w:right w:val="none" w:sz="0" w:space="0" w:color="auto"/>
      </w:divBdr>
    </w:div>
    <w:div w:id="803809619">
      <w:bodyDiv w:val="1"/>
      <w:marLeft w:val="0"/>
      <w:marRight w:val="0"/>
      <w:marTop w:val="0"/>
      <w:marBottom w:val="0"/>
      <w:divBdr>
        <w:top w:val="none" w:sz="0" w:space="0" w:color="auto"/>
        <w:left w:val="none" w:sz="0" w:space="0" w:color="auto"/>
        <w:bottom w:val="none" w:sz="0" w:space="0" w:color="auto"/>
        <w:right w:val="none" w:sz="0" w:space="0" w:color="auto"/>
      </w:divBdr>
    </w:div>
    <w:div w:id="809635530">
      <w:bodyDiv w:val="1"/>
      <w:marLeft w:val="0"/>
      <w:marRight w:val="0"/>
      <w:marTop w:val="0"/>
      <w:marBottom w:val="0"/>
      <w:divBdr>
        <w:top w:val="none" w:sz="0" w:space="0" w:color="auto"/>
        <w:left w:val="none" w:sz="0" w:space="0" w:color="auto"/>
        <w:bottom w:val="none" w:sz="0" w:space="0" w:color="auto"/>
        <w:right w:val="none" w:sz="0" w:space="0" w:color="auto"/>
      </w:divBdr>
    </w:div>
    <w:div w:id="1052313070">
      <w:bodyDiv w:val="1"/>
      <w:marLeft w:val="0"/>
      <w:marRight w:val="0"/>
      <w:marTop w:val="0"/>
      <w:marBottom w:val="0"/>
      <w:divBdr>
        <w:top w:val="none" w:sz="0" w:space="0" w:color="auto"/>
        <w:left w:val="none" w:sz="0" w:space="0" w:color="auto"/>
        <w:bottom w:val="none" w:sz="0" w:space="0" w:color="auto"/>
        <w:right w:val="none" w:sz="0" w:space="0" w:color="auto"/>
      </w:divBdr>
    </w:div>
    <w:div w:id="1130518511">
      <w:bodyDiv w:val="1"/>
      <w:marLeft w:val="0"/>
      <w:marRight w:val="0"/>
      <w:marTop w:val="0"/>
      <w:marBottom w:val="0"/>
      <w:divBdr>
        <w:top w:val="none" w:sz="0" w:space="0" w:color="auto"/>
        <w:left w:val="none" w:sz="0" w:space="0" w:color="auto"/>
        <w:bottom w:val="none" w:sz="0" w:space="0" w:color="auto"/>
        <w:right w:val="none" w:sz="0" w:space="0" w:color="auto"/>
      </w:divBdr>
    </w:div>
    <w:div w:id="1251546230">
      <w:bodyDiv w:val="1"/>
      <w:marLeft w:val="0"/>
      <w:marRight w:val="0"/>
      <w:marTop w:val="0"/>
      <w:marBottom w:val="0"/>
      <w:divBdr>
        <w:top w:val="none" w:sz="0" w:space="0" w:color="auto"/>
        <w:left w:val="none" w:sz="0" w:space="0" w:color="auto"/>
        <w:bottom w:val="none" w:sz="0" w:space="0" w:color="auto"/>
        <w:right w:val="none" w:sz="0" w:space="0" w:color="auto"/>
      </w:divBdr>
    </w:div>
    <w:div w:id="1317296663">
      <w:bodyDiv w:val="1"/>
      <w:marLeft w:val="0"/>
      <w:marRight w:val="0"/>
      <w:marTop w:val="0"/>
      <w:marBottom w:val="0"/>
      <w:divBdr>
        <w:top w:val="none" w:sz="0" w:space="0" w:color="auto"/>
        <w:left w:val="none" w:sz="0" w:space="0" w:color="auto"/>
        <w:bottom w:val="none" w:sz="0" w:space="0" w:color="auto"/>
        <w:right w:val="none" w:sz="0" w:space="0" w:color="auto"/>
      </w:divBdr>
    </w:div>
    <w:div w:id="1523207309">
      <w:bodyDiv w:val="1"/>
      <w:marLeft w:val="0"/>
      <w:marRight w:val="0"/>
      <w:marTop w:val="0"/>
      <w:marBottom w:val="0"/>
      <w:divBdr>
        <w:top w:val="none" w:sz="0" w:space="0" w:color="auto"/>
        <w:left w:val="none" w:sz="0" w:space="0" w:color="auto"/>
        <w:bottom w:val="none" w:sz="0" w:space="0" w:color="auto"/>
        <w:right w:val="none" w:sz="0" w:space="0" w:color="auto"/>
      </w:divBdr>
    </w:div>
    <w:div w:id="1527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66C3-375B-42EB-985B-347CAE6A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12</Pages>
  <Words>3640</Words>
  <Characters>20753</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catarino</dc:creator>
  <cp:lastModifiedBy>Dell</cp:lastModifiedBy>
  <cp:revision>324</cp:revision>
  <cp:lastPrinted>2020-05-20T14:40:00Z</cp:lastPrinted>
  <dcterms:created xsi:type="dcterms:W3CDTF">2020-01-24T00:50:00Z</dcterms:created>
  <dcterms:modified xsi:type="dcterms:W3CDTF">2021-03-11T17:04:00Z</dcterms:modified>
</cp:coreProperties>
</file>